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0510" w14:textId="77777777" w:rsidR="00451AB8" w:rsidRDefault="00451AB8" w:rsidP="00451AB8">
      <w:pPr>
        <w:jc w:val="center"/>
        <w:rPr>
          <w:rFonts w:ascii="Times New Roman" w:hAnsi="Times New Roman" w:cs="Times New Roman"/>
          <w:b/>
          <w:sz w:val="28"/>
          <w:szCs w:val="28"/>
        </w:rPr>
      </w:pPr>
      <w:r w:rsidRPr="00451AB8">
        <w:rPr>
          <w:rFonts w:ascii="Times New Roman" w:hAnsi="Times New Roman" w:cs="Times New Roman"/>
          <w:b/>
          <w:sz w:val="28"/>
          <w:szCs w:val="28"/>
        </w:rPr>
        <w:t xml:space="preserve">МЕЖГОСУДАРСТВЕННАЯ ОБРАЗОВАТЕЛЬНАЯ ОРГАНИЗАЦИЯ ВЫСШЕГО ОБРАЗОВАНИЯ «КЫРГЫЗСКО-РОССИЙСКИЙ СЛАВЯНСКИЙ УНИВЕРСИТЕТ ИМЕНИ ПЕРВОГО ПРЕЗИДЕНТА РОССИЙСКОЙ ФЕДЕРАЦИИ Б.Н. ЕЛЬЦИНА» </w:t>
      </w:r>
    </w:p>
    <w:p w14:paraId="7F243D91" w14:textId="77777777" w:rsidR="006709F1" w:rsidRDefault="006709F1" w:rsidP="00451AB8">
      <w:pPr>
        <w:jc w:val="right"/>
        <w:rPr>
          <w:rFonts w:ascii="Times New Roman" w:hAnsi="Times New Roman" w:cs="Times New Roman"/>
          <w:b/>
          <w:sz w:val="28"/>
          <w:szCs w:val="28"/>
        </w:rPr>
      </w:pPr>
    </w:p>
    <w:p w14:paraId="4466FAB3" w14:textId="5304EDD1" w:rsidR="007270B8" w:rsidRDefault="006709F1" w:rsidP="00451AB8">
      <w:pPr>
        <w:jc w:val="right"/>
        <w:rPr>
          <w:rFonts w:ascii="Times New Roman" w:hAnsi="Times New Roman" w:cs="Times New Roman"/>
          <w:b/>
          <w:sz w:val="28"/>
          <w:szCs w:val="28"/>
        </w:rPr>
      </w:pPr>
      <w:r>
        <w:rPr>
          <w:rFonts w:ascii="Times New Roman" w:hAnsi="Times New Roman" w:cs="Times New Roman"/>
          <w:b/>
          <w:sz w:val="28"/>
          <w:szCs w:val="28"/>
        </w:rPr>
        <w:t>УДК:</w:t>
      </w:r>
      <w:r w:rsidRPr="006709F1">
        <w:rPr>
          <w:rFonts w:ascii="Times New Roman" w:eastAsia="Times New Roman" w:hAnsi="Times New Roman" w:cs="Times New Roman"/>
          <w:color w:val="000000"/>
          <w:sz w:val="28"/>
          <w:szCs w:val="28"/>
        </w:rPr>
        <w:t xml:space="preserve"> 368:657.6(574.5)</w:t>
      </w:r>
      <w:r>
        <w:rPr>
          <w:rFonts w:ascii="Times New Roman" w:eastAsia="Times New Roman" w:hAnsi="Times New Roman" w:cs="Times New Roman"/>
          <w:color w:val="000000"/>
          <w:sz w:val="28"/>
          <w:szCs w:val="28"/>
        </w:rPr>
        <w:t xml:space="preserve">                                                       </w:t>
      </w:r>
      <w:r w:rsidR="00451AB8" w:rsidRPr="00451AB8">
        <w:rPr>
          <w:rFonts w:ascii="Times New Roman" w:hAnsi="Times New Roman" w:cs="Times New Roman"/>
          <w:b/>
          <w:sz w:val="28"/>
          <w:szCs w:val="28"/>
        </w:rPr>
        <w:t>На правах рукописи</w:t>
      </w:r>
    </w:p>
    <w:p w14:paraId="3DAC6E3C" w14:textId="77777777" w:rsidR="00451AB8" w:rsidRDefault="00451AB8" w:rsidP="00451AB8">
      <w:pPr>
        <w:jc w:val="right"/>
        <w:rPr>
          <w:rFonts w:ascii="Times New Roman" w:hAnsi="Times New Roman" w:cs="Times New Roman"/>
          <w:b/>
          <w:sz w:val="28"/>
          <w:szCs w:val="28"/>
        </w:rPr>
      </w:pPr>
    </w:p>
    <w:p w14:paraId="78803B73" w14:textId="77777777" w:rsidR="00451AB8" w:rsidRDefault="00451AB8" w:rsidP="00451AB8">
      <w:pPr>
        <w:jc w:val="right"/>
        <w:rPr>
          <w:rFonts w:ascii="Times New Roman" w:hAnsi="Times New Roman" w:cs="Times New Roman"/>
          <w:b/>
          <w:sz w:val="28"/>
          <w:szCs w:val="28"/>
        </w:rPr>
      </w:pPr>
    </w:p>
    <w:p w14:paraId="6A7598EB" w14:textId="3D5C0D32" w:rsidR="00451AB8" w:rsidRDefault="00D03E16" w:rsidP="00451AB8">
      <w:pPr>
        <w:jc w:val="center"/>
        <w:rPr>
          <w:rFonts w:ascii="Times New Roman" w:hAnsi="Times New Roman" w:cs="Times New Roman"/>
          <w:b/>
          <w:sz w:val="28"/>
          <w:szCs w:val="28"/>
        </w:rPr>
      </w:pPr>
      <w:r>
        <w:rPr>
          <w:rFonts w:ascii="Times New Roman" w:hAnsi="Times New Roman" w:cs="Times New Roman"/>
          <w:b/>
          <w:sz w:val="28"/>
          <w:szCs w:val="28"/>
        </w:rPr>
        <w:t xml:space="preserve">Соискатель - </w:t>
      </w:r>
      <w:r w:rsidR="00451AB8">
        <w:rPr>
          <w:rFonts w:ascii="Times New Roman" w:hAnsi="Times New Roman" w:cs="Times New Roman"/>
          <w:b/>
          <w:sz w:val="28"/>
          <w:szCs w:val="28"/>
        </w:rPr>
        <w:t>ЕСЕНБЕКОВА  САПАРГУЛЬ  САЛИМБАЕВНА</w:t>
      </w:r>
    </w:p>
    <w:p w14:paraId="3C78702C" w14:textId="77777777" w:rsidR="00723037" w:rsidRDefault="00723037" w:rsidP="00451AB8">
      <w:pPr>
        <w:jc w:val="center"/>
        <w:rPr>
          <w:rFonts w:ascii="Times New Roman" w:hAnsi="Times New Roman" w:cs="Times New Roman"/>
          <w:b/>
          <w:sz w:val="28"/>
          <w:szCs w:val="28"/>
        </w:rPr>
      </w:pPr>
    </w:p>
    <w:p w14:paraId="73742B09" w14:textId="64333476" w:rsidR="00451AB8" w:rsidRPr="00451AB8" w:rsidRDefault="00451AB8" w:rsidP="006C715F">
      <w:pPr>
        <w:keepNext/>
        <w:keepLines/>
        <w:shd w:val="clear" w:color="auto" w:fill="FFFFFF"/>
        <w:spacing w:before="40" w:after="0" w:line="240" w:lineRule="auto"/>
        <w:jc w:val="center"/>
        <w:outlineLvl w:val="2"/>
        <w:rPr>
          <w:rFonts w:ascii="Times New Roman" w:eastAsia="Times New Roman" w:hAnsi="Times New Roman" w:cs="Times New Roman"/>
          <w:b/>
          <w:color w:val="202124"/>
          <w:sz w:val="28"/>
          <w:szCs w:val="28"/>
        </w:rPr>
      </w:pPr>
      <w:r w:rsidRPr="00451AB8">
        <w:rPr>
          <w:rFonts w:ascii="Times New Roman" w:eastAsia="Times New Roman" w:hAnsi="Times New Roman" w:cs="Times New Roman"/>
          <w:b/>
          <w:color w:val="202124"/>
          <w:sz w:val="28"/>
          <w:szCs w:val="28"/>
        </w:rPr>
        <w:t xml:space="preserve">СОВЕРШЕНСТВОВАНИЕ  УЧЕТА И АНАЛИЗА ФИНАНСОВОЙ ЭФФЕКТИВНОСТИ  СИСТЕМЫ СТРАХОВЫХ КОМПАНИЙ В РЕСПУБЛИКЕ КАЗАХСТАН </w:t>
      </w:r>
      <w:r w:rsidR="006C715F">
        <w:rPr>
          <w:rFonts w:ascii="Times New Roman" w:eastAsia="Times New Roman" w:hAnsi="Times New Roman" w:cs="Times New Roman"/>
          <w:b/>
          <w:color w:val="202124"/>
          <w:sz w:val="28"/>
          <w:szCs w:val="28"/>
        </w:rPr>
        <w:t xml:space="preserve"> </w:t>
      </w:r>
    </w:p>
    <w:p w14:paraId="4AA3FD6B" w14:textId="77777777" w:rsidR="00451AB8" w:rsidRDefault="00451AB8" w:rsidP="00451AB8">
      <w:pPr>
        <w:jc w:val="center"/>
        <w:rPr>
          <w:rFonts w:ascii="Times New Roman" w:hAnsi="Times New Roman" w:cs="Times New Roman"/>
          <w:b/>
          <w:sz w:val="28"/>
          <w:szCs w:val="28"/>
        </w:rPr>
      </w:pPr>
    </w:p>
    <w:p w14:paraId="103DC32C" w14:textId="77777777" w:rsidR="00451AB8" w:rsidRPr="00C86E0C" w:rsidRDefault="00451AB8" w:rsidP="00451AB8">
      <w:pPr>
        <w:jc w:val="center"/>
        <w:rPr>
          <w:rFonts w:ascii="Times New Roman" w:hAnsi="Times New Roman" w:cs="Times New Roman"/>
          <w:b/>
          <w:sz w:val="28"/>
          <w:szCs w:val="28"/>
        </w:rPr>
      </w:pPr>
      <w:r w:rsidRPr="00C86E0C">
        <w:rPr>
          <w:rFonts w:ascii="Times New Roman" w:hAnsi="Times New Roman" w:cs="Times New Roman"/>
          <w:b/>
          <w:sz w:val="28"/>
          <w:szCs w:val="28"/>
        </w:rPr>
        <w:t xml:space="preserve">АВТОРЕФЕРАТ </w:t>
      </w:r>
    </w:p>
    <w:p w14:paraId="2C752589" w14:textId="77777777" w:rsidR="00451AB8" w:rsidRDefault="00451AB8" w:rsidP="00451AB8">
      <w:pPr>
        <w:jc w:val="center"/>
        <w:rPr>
          <w:rFonts w:ascii="Times New Roman" w:hAnsi="Times New Roman" w:cs="Times New Roman"/>
          <w:sz w:val="28"/>
          <w:szCs w:val="28"/>
        </w:rPr>
      </w:pPr>
      <w:r w:rsidRPr="00451AB8">
        <w:rPr>
          <w:rFonts w:ascii="Times New Roman" w:hAnsi="Times New Roman" w:cs="Times New Roman"/>
          <w:sz w:val="28"/>
          <w:szCs w:val="28"/>
        </w:rPr>
        <w:t xml:space="preserve">диссертации на соискание ученой степени докторa философии (PhD) </w:t>
      </w:r>
    </w:p>
    <w:p w14:paraId="704FA934" w14:textId="42BFF8A9" w:rsidR="006C715F" w:rsidRPr="00451AB8" w:rsidRDefault="006C715F" w:rsidP="006C715F">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sidRPr="00451AB8">
        <w:rPr>
          <w:rFonts w:ascii="Times New Roman" w:eastAsia="Times New Roman" w:hAnsi="Times New Roman" w:cs="Times New Roman"/>
          <w:color w:val="202124"/>
          <w:sz w:val="28"/>
          <w:szCs w:val="28"/>
        </w:rPr>
        <w:t>по</w:t>
      </w:r>
      <w:r>
        <w:rPr>
          <w:rFonts w:ascii="Times New Roman" w:eastAsia="Times New Roman" w:hAnsi="Times New Roman" w:cs="Times New Roman"/>
          <w:color w:val="202124"/>
          <w:sz w:val="28"/>
          <w:szCs w:val="28"/>
        </w:rPr>
        <w:t xml:space="preserve"> направлению «Экономика» 580100</w:t>
      </w:r>
    </w:p>
    <w:p w14:paraId="59B342AF" w14:textId="77777777" w:rsidR="006C715F" w:rsidRDefault="006C715F" w:rsidP="006C715F">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sidRPr="00451AB8">
        <w:rPr>
          <w:rFonts w:ascii="Times New Roman" w:eastAsia="Times New Roman" w:hAnsi="Times New Roman" w:cs="Times New Roman"/>
          <w:color w:val="202124"/>
          <w:sz w:val="28"/>
          <w:szCs w:val="28"/>
        </w:rPr>
        <w:t xml:space="preserve"> </w:t>
      </w:r>
    </w:p>
    <w:p w14:paraId="252DB53D" w14:textId="29C6355D" w:rsidR="00723037" w:rsidRDefault="006C715F" w:rsidP="006C715F">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профиль </w:t>
      </w:r>
      <w:r w:rsidR="00451AB8" w:rsidRPr="00451AB8">
        <w:rPr>
          <w:rFonts w:ascii="Times New Roman" w:eastAsia="Times New Roman" w:hAnsi="Times New Roman" w:cs="Times New Roman"/>
          <w:color w:val="202124"/>
          <w:sz w:val="28"/>
          <w:szCs w:val="28"/>
        </w:rPr>
        <w:t xml:space="preserve">«Бухгалтерский учет, аудит и  статистика» </w:t>
      </w:r>
    </w:p>
    <w:p w14:paraId="2DDDF038" w14:textId="77777777" w:rsidR="00451AB8" w:rsidRDefault="00451AB8" w:rsidP="00451AB8">
      <w:pPr>
        <w:jc w:val="center"/>
        <w:rPr>
          <w:rFonts w:ascii="Times New Roman" w:hAnsi="Times New Roman" w:cs="Times New Roman"/>
          <w:b/>
          <w:sz w:val="28"/>
          <w:szCs w:val="28"/>
        </w:rPr>
      </w:pPr>
    </w:p>
    <w:p w14:paraId="3655692A" w14:textId="77777777" w:rsidR="00451AB8" w:rsidRDefault="00451AB8" w:rsidP="00451AB8">
      <w:pPr>
        <w:jc w:val="center"/>
        <w:rPr>
          <w:rFonts w:ascii="Times New Roman" w:hAnsi="Times New Roman" w:cs="Times New Roman"/>
          <w:b/>
          <w:sz w:val="28"/>
          <w:szCs w:val="28"/>
        </w:rPr>
      </w:pPr>
    </w:p>
    <w:p w14:paraId="05B03B6A" w14:textId="77777777" w:rsidR="00451AB8" w:rsidRDefault="00451AB8" w:rsidP="00451AB8">
      <w:pPr>
        <w:jc w:val="center"/>
        <w:rPr>
          <w:rFonts w:ascii="Times New Roman" w:hAnsi="Times New Roman" w:cs="Times New Roman"/>
          <w:b/>
          <w:sz w:val="28"/>
          <w:szCs w:val="28"/>
        </w:rPr>
      </w:pPr>
    </w:p>
    <w:p w14:paraId="54E40C1A" w14:textId="77777777" w:rsidR="00451AB8" w:rsidRDefault="00451AB8" w:rsidP="00451AB8">
      <w:pPr>
        <w:jc w:val="center"/>
        <w:rPr>
          <w:rFonts w:ascii="Times New Roman" w:hAnsi="Times New Roman" w:cs="Times New Roman"/>
          <w:b/>
          <w:sz w:val="28"/>
          <w:szCs w:val="28"/>
        </w:rPr>
      </w:pPr>
    </w:p>
    <w:p w14:paraId="4BB11CEF" w14:textId="77777777" w:rsidR="00451AB8" w:rsidRDefault="00451AB8" w:rsidP="00451AB8">
      <w:pPr>
        <w:jc w:val="center"/>
        <w:rPr>
          <w:rFonts w:ascii="Times New Roman" w:hAnsi="Times New Roman" w:cs="Times New Roman"/>
          <w:b/>
          <w:sz w:val="28"/>
          <w:szCs w:val="28"/>
        </w:rPr>
      </w:pPr>
    </w:p>
    <w:p w14:paraId="64AFCE58" w14:textId="77777777" w:rsidR="00451AB8" w:rsidRDefault="00451AB8" w:rsidP="00451AB8">
      <w:pPr>
        <w:jc w:val="center"/>
        <w:rPr>
          <w:rFonts w:ascii="Times New Roman" w:hAnsi="Times New Roman" w:cs="Times New Roman"/>
          <w:b/>
          <w:sz w:val="28"/>
          <w:szCs w:val="28"/>
        </w:rPr>
      </w:pPr>
    </w:p>
    <w:p w14:paraId="478BF7C9" w14:textId="77777777" w:rsidR="00451AB8" w:rsidRDefault="00451AB8" w:rsidP="00451AB8">
      <w:pPr>
        <w:jc w:val="center"/>
        <w:rPr>
          <w:rFonts w:ascii="Times New Roman" w:hAnsi="Times New Roman" w:cs="Times New Roman"/>
          <w:b/>
          <w:sz w:val="28"/>
          <w:szCs w:val="28"/>
        </w:rPr>
      </w:pPr>
    </w:p>
    <w:p w14:paraId="5FADB07C" w14:textId="77777777" w:rsidR="00451AB8" w:rsidRDefault="00451AB8" w:rsidP="00451AB8">
      <w:pPr>
        <w:jc w:val="center"/>
        <w:rPr>
          <w:rFonts w:ascii="Times New Roman" w:hAnsi="Times New Roman" w:cs="Times New Roman"/>
          <w:b/>
          <w:sz w:val="28"/>
          <w:szCs w:val="28"/>
        </w:rPr>
      </w:pPr>
    </w:p>
    <w:p w14:paraId="2558766A" w14:textId="77777777" w:rsidR="00451AB8" w:rsidRDefault="00451AB8" w:rsidP="00451AB8">
      <w:pPr>
        <w:jc w:val="center"/>
        <w:rPr>
          <w:rFonts w:ascii="Times New Roman" w:hAnsi="Times New Roman" w:cs="Times New Roman"/>
          <w:b/>
          <w:sz w:val="28"/>
          <w:szCs w:val="28"/>
        </w:rPr>
      </w:pPr>
    </w:p>
    <w:p w14:paraId="4DC39387" w14:textId="0C6EF365" w:rsidR="00451AB8" w:rsidRPr="004F5217" w:rsidRDefault="00451AB8" w:rsidP="00451AB8">
      <w:pPr>
        <w:jc w:val="center"/>
        <w:rPr>
          <w:rFonts w:ascii="Times New Roman" w:hAnsi="Times New Roman" w:cs="Times New Roman"/>
          <w:sz w:val="28"/>
          <w:szCs w:val="28"/>
        </w:rPr>
      </w:pPr>
      <w:r w:rsidRPr="004F5217">
        <w:rPr>
          <w:rFonts w:ascii="Times New Roman" w:hAnsi="Times New Roman" w:cs="Times New Roman"/>
          <w:sz w:val="28"/>
          <w:szCs w:val="28"/>
        </w:rPr>
        <w:t>Бишкек – 202</w:t>
      </w:r>
      <w:r w:rsidR="00100F15">
        <w:rPr>
          <w:rFonts w:ascii="Times New Roman" w:hAnsi="Times New Roman" w:cs="Times New Roman"/>
          <w:sz w:val="28"/>
          <w:szCs w:val="28"/>
        </w:rPr>
        <w:t>6</w:t>
      </w:r>
      <w:r w:rsidRPr="004F5217">
        <w:rPr>
          <w:rFonts w:ascii="Times New Roman" w:hAnsi="Times New Roman" w:cs="Times New Roman"/>
          <w:sz w:val="28"/>
          <w:szCs w:val="28"/>
        </w:rPr>
        <w:t xml:space="preserve"> год</w:t>
      </w:r>
    </w:p>
    <w:p w14:paraId="62FF85C5" w14:textId="25F73EA8" w:rsidR="004F5217" w:rsidRDefault="004F5217" w:rsidP="004F5217">
      <w:pPr>
        <w:ind w:firstLine="567"/>
        <w:jc w:val="both"/>
        <w:rPr>
          <w:rFonts w:ascii="Times New Roman" w:hAnsi="Times New Roman" w:cs="Times New Roman"/>
          <w:sz w:val="28"/>
          <w:szCs w:val="28"/>
        </w:rPr>
      </w:pPr>
      <w:r w:rsidRPr="004F5217">
        <w:rPr>
          <w:rFonts w:ascii="Times New Roman" w:hAnsi="Times New Roman" w:cs="Times New Roman"/>
          <w:sz w:val="28"/>
          <w:szCs w:val="28"/>
        </w:rPr>
        <w:lastRenderedPageBreak/>
        <w:t xml:space="preserve">Диссертационная работа выполнена на кафедре </w:t>
      </w:r>
      <w:r w:rsidR="008A22DC">
        <w:rPr>
          <w:rFonts w:ascii="Times New Roman" w:hAnsi="Times New Roman" w:cs="Times New Roman"/>
          <w:sz w:val="28"/>
          <w:szCs w:val="28"/>
        </w:rPr>
        <w:t>«</w:t>
      </w:r>
      <w:r w:rsidR="008A22DC" w:rsidRPr="008A22DC">
        <w:rPr>
          <w:rFonts w:ascii="Times New Roman" w:hAnsi="Times New Roman" w:cs="Times New Roman"/>
          <w:sz w:val="28"/>
          <w:szCs w:val="28"/>
        </w:rPr>
        <w:t>Бух</w:t>
      </w:r>
      <w:r w:rsidR="008A22DC">
        <w:rPr>
          <w:rFonts w:ascii="Times New Roman" w:hAnsi="Times New Roman" w:cs="Times New Roman"/>
          <w:sz w:val="28"/>
          <w:szCs w:val="28"/>
        </w:rPr>
        <w:t>галтерский учет, анализ и аудит»</w:t>
      </w:r>
      <w:r w:rsidR="008A22DC" w:rsidRPr="008A22DC">
        <w:rPr>
          <w:rFonts w:ascii="Times New Roman" w:hAnsi="Times New Roman" w:cs="Times New Roman"/>
          <w:sz w:val="28"/>
          <w:szCs w:val="28"/>
        </w:rPr>
        <w:t xml:space="preserve"> </w:t>
      </w:r>
      <w:r w:rsidR="008A22DC">
        <w:rPr>
          <w:rFonts w:ascii="Times New Roman" w:hAnsi="Times New Roman" w:cs="Times New Roman"/>
          <w:sz w:val="28"/>
          <w:szCs w:val="28"/>
        </w:rPr>
        <w:t>Межгосударственной</w:t>
      </w:r>
      <w:r w:rsidRPr="004F5217">
        <w:rPr>
          <w:rFonts w:ascii="Times New Roman" w:hAnsi="Times New Roman" w:cs="Times New Roman"/>
          <w:sz w:val="28"/>
          <w:szCs w:val="28"/>
        </w:rPr>
        <w:t xml:space="preserve"> образовательной организации высшего образования «Кыргызско-Российский Славянский университет имени первого Президента Российской Федерации Б.Н. Ельцина»</w:t>
      </w:r>
    </w:p>
    <w:p w14:paraId="7FBBCDB3" w14:textId="77777777" w:rsidR="00875402" w:rsidRDefault="00875402" w:rsidP="004F5217">
      <w:pPr>
        <w:ind w:firstLine="567"/>
        <w:jc w:val="both"/>
        <w:rPr>
          <w:rFonts w:ascii="Times New Roman" w:hAnsi="Times New Roman" w:cs="Times New Roman"/>
          <w:sz w:val="28"/>
          <w:szCs w:val="28"/>
        </w:rPr>
      </w:pPr>
    </w:p>
    <w:p w14:paraId="62CF44E3" w14:textId="77777777" w:rsidR="00875402" w:rsidRPr="004F5217" w:rsidRDefault="00875402" w:rsidP="004F5217">
      <w:pPr>
        <w:ind w:firstLine="567"/>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F5217" w14:paraId="59D725E8" w14:textId="77777777" w:rsidTr="00875402">
        <w:tc>
          <w:tcPr>
            <w:tcW w:w="4927" w:type="dxa"/>
          </w:tcPr>
          <w:p w14:paraId="449291DB" w14:textId="77777777" w:rsidR="004F5217" w:rsidRPr="004F5217" w:rsidRDefault="004F5217" w:rsidP="004F5217">
            <w:pPr>
              <w:rPr>
                <w:rFonts w:ascii="Times New Roman" w:hAnsi="Times New Roman" w:cs="Times New Roman"/>
                <w:b/>
                <w:sz w:val="24"/>
                <w:szCs w:val="24"/>
              </w:rPr>
            </w:pPr>
            <w:r w:rsidRPr="004F5217">
              <w:rPr>
                <w:rFonts w:ascii="Times New Roman" w:hAnsi="Times New Roman" w:cs="Times New Roman"/>
                <w:b/>
                <w:sz w:val="24"/>
                <w:szCs w:val="24"/>
              </w:rPr>
              <w:t>Научный руководитель</w:t>
            </w:r>
          </w:p>
        </w:tc>
        <w:tc>
          <w:tcPr>
            <w:tcW w:w="4927" w:type="dxa"/>
          </w:tcPr>
          <w:p w14:paraId="45F24CC9" w14:textId="77777777" w:rsidR="00875402" w:rsidRPr="00875402" w:rsidRDefault="00875402" w:rsidP="00875402">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8"/>
                <w:szCs w:val="28"/>
              </w:rPr>
            </w:pPr>
            <w:r w:rsidRPr="00875402">
              <w:rPr>
                <w:rFonts w:ascii="Times New Roman" w:eastAsia="Times New Roman" w:hAnsi="Times New Roman" w:cs="Times New Roman"/>
                <w:color w:val="202124"/>
                <w:sz w:val="28"/>
                <w:szCs w:val="28"/>
              </w:rPr>
              <w:t>д.э.н, профессор Исраилов М.И.</w:t>
            </w:r>
          </w:p>
          <w:p w14:paraId="7B7886C5" w14:textId="77777777" w:rsidR="004F5217" w:rsidRDefault="004F5217" w:rsidP="00875402">
            <w:pPr>
              <w:jc w:val="center"/>
              <w:rPr>
                <w:rFonts w:ascii="Times New Roman" w:hAnsi="Times New Roman" w:cs="Times New Roman"/>
                <w:sz w:val="24"/>
                <w:szCs w:val="24"/>
              </w:rPr>
            </w:pPr>
          </w:p>
        </w:tc>
      </w:tr>
      <w:tr w:rsidR="004F5217" w14:paraId="03DCE36F" w14:textId="77777777" w:rsidTr="00875402">
        <w:tc>
          <w:tcPr>
            <w:tcW w:w="4927" w:type="dxa"/>
          </w:tcPr>
          <w:p w14:paraId="2DD61651" w14:textId="77777777" w:rsidR="004F5217" w:rsidRPr="004F5217" w:rsidRDefault="004F5217" w:rsidP="004F5217">
            <w:pPr>
              <w:rPr>
                <w:rFonts w:ascii="Times New Roman" w:hAnsi="Times New Roman" w:cs="Times New Roman"/>
                <w:b/>
                <w:sz w:val="24"/>
                <w:szCs w:val="24"/>
              </w:rPr>
            </w:pPr>
            <w:r w:rsidRPr="004F5217">
              <w:rPr>
                <w:rFonts w:ascii="Times New Roman" w:hAnsi="Times New Roman" w:cs="Times New Roman"/>
                <w:b/>
                <w:sz w:val="24"/>
                <w:szCs w:val="24"/>
              </w:rPr>
              <w:t>Зарубежный научный руководитель</w:t>
            </w:r>
          </w:p>
        </w:tc>
        <w:tc>
          <w:tcPr>
            <w:tcW w:w="4927" w:type="dxa"/>
          </w:tcPr>
          <w:p w14:paraId="0922DD86" w14:textId="77777777" w:rsidR="00875402" w:rsidRPr="00875402" w:rsidRDefault="00875402" w:rsidP="00875402">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8"/>
                <w:szCs w:val="28"/>
              </w:rPr>
            </w:pPr>
            <w:r w:rsidRPr="00875402">
              <w:rPr>
                <w:rFonts w:ascii="Times New Roman" w:eastAsia="Times New Roman" w:hAnsi="Times New Roman" w:cs="Times New Roman"/>
                <w:color w:val="202124"/>
                <w:sz w:val="28"/>
                <w:szCs w:val="28"/>
              </w:rPr>
              <w:t>д.э.н, профессор Джуманов А.М.</w:t>
            </w:r>
          </w:p>
          <w:p w14:paraId="199904B8" w14:textId="77777777" w:rsidR="00875402" w:rsidRPr="00875402" w:rsidRDefault="00875402" w:rsidP="00875402">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8"/>
                <w:szCs w:val="28"/>
              </w:rPr>
            </w:pPr>
          </w:p>
          <w:p w14:paraId="1E56D2AC" w14:textId="77777777" w:rsidR="004F5217" w:rsidRDefault="004F5217" w:rsidP="00875402">
            <w:pPr>
              <w:jc w:val="center"/>
              <w:rPr>
                <w:rFonts w:ascii="Times New Roman" w:hAnsi="Times New Roman" w:cs="Times New Roman"/>
                <w:sz w:val="24"/>
                <w:szCs w:val="24"/>
              </w:rPr>
            </w:pPr>
          </w:p>
        </w:tc>
      </w:tr>
    </w:tbl>
    <w:p w14:paraId="4C0DCFB9" w14:textId="77777777" w:rsidR="004F5217" w:rsidRDefault="004F5217" w:rsidP="00451AB8">
      <w:pPr>
        <w:jc w:val="center"/>
        <w:rPr>
          <w:rFonts w:ascii="Times New Roman" w:hAnsi="Times New Roman" w:cs="Times New Roman"/>
          <w:sz w:val="24"/>
          <w:szCs w:val="24"/>
        </w:rPr>
      </w:pPr>
    </w:p>
    <w:p w14:paraId="48E6C11A" w14:textId="77777777" w:rsidR="004F5217" w:rsidRDefault="004F5217" w:rsidP="00451AB8">
      <w:pPr>
        <w:jc w:val="center"/>
        <w:rPr>
          <w:rFonts w:ascii="Times New Roman" w:hAnsi="Times New Roman" w:cs="Times New Roman"/>
          <w:b/>
          <w:sz w:val="24"/>
          <w:szCs w:val="24"/>
        </w:rPr>
      </w:pPr>
    </w:p>
    <w:p w14:paraId="578AD491" w14:textId="77777777" w:rsidR="004F5217" w:rsidRDefault="004F5217" w:rsidP="00451AB8">
      <w:pPr>
        <w:jc w:val="center"/>
        <w:rPr>
          <w:rFonts w:ascii="Times New Roman" w:hAnsi="Times New Roman" w:cs="Times New Roman"/>
          <w:b/>
          <w:sz w:val="24"/>
          <w:szCs w:val="24"/>
        </w:rPr>
      </w:pPr>
    </w:p>
    <w:p w14:paraId="04099B84" w14:textId="77777777" w:rsidR="004F5217" w:rsidRDefault="004F5217" w:rsidP="00451AB8">
      <w:pPr>
        <w:jc w:val="center"/>
        <w:rPr>
          <w:rFonts w:ascii="Times New Roman" w:hAnsi="Times New Roman" w:cs="Times New Roman"/>
          <w:b/>
          <w:sz w:val="24"/>
          <w:szCs w:val="24"/>
        </w:rPr>
      </w:pPr>
    </w:p>
    <w:p w14:paraId="7F9FCC73" w14:textId="77777777" w:rsidR="004F5217" w:rsidRDefault="004F5217" w:rsidP="00451AB8">
      <w:pPr>
        <w:jc w:val="center"/>
        <w:rPr>
          <w:rFonts w:ascii="Times New Roman" w:hAnsi="Times New Roman" w:cs="Times New Roman"/>
          <w:b/>
          <w:sz w:val="24"/>
          <w:szCs w:val="24"/>
        </w:rPr>
      </w:pPr>
    </w:p>
    <w:p w14:paraId="30734C24" w14:textId="77777777" w:rsidR="004F5217" w:rsidRDefault="004F5217" w:rsidP="00451AB8">
      <w:pPr>
        <w:jc w:val="center"/>
        <w:rPr>
          <w:rFonts w:ascii="Times New Roman" w:hAnsi="Times New Roman" w:cs="Times New Roman"/>
          <w:b/>
          <w:sz w:val="24"/>
          <w:szCs w:val="24"/>
        </w:rPr>
      </w:pPr>
    </w:p>
    <w:p w14:paraId="523CDE5D" w14:textId="77777777" w:rsidR="004F5217" w:rsidRDefault="004F5217" w:rsidP="00451AB8">
      <w:pPr>
        <w:jc w:val="center"/>
        <w:rPr>
          <w:rFonts w:ascii="Times New Roman" w:hAnsi="Times New Roman" w:cs="Times New Roman"/>
          <w:b/>
          <w:sz w:val="24"/>
          <w:szCs w:val="24"/>
        </w:rPr>
      </w:pPr>
    </w:p>
    <w:p w14:paraId="042B7519" w14:textId="77777777" w:rsidR="004F5217" w:rsidRDefault="004F5217" w:rsidP="00451AB8">
      <w:pPr>
        <w:jc w:val="center"/>
        <w:rPr>
          <w:rFonts w:ascii="Times New Roman" w:hAnsi="Times New Roman" w:cs="Times New Roman"/>
          <w:b/>
          <w:sz w:val="24"/>
          <w:szCs w:val="24"/>
        </w:rPr>
      </w:pPr>
    </w:p>
    <w:p w14:paraId="1237F55C" w14:textId="77777777" w:rsidR="004F5217" w:rsidRDefault="004F5217" w:rsidP="00451AB8">
      <w:pPr>
        <w:jc w:val="center"/>
        <w:rPr>
          <w:rFonts w:ascii="Times New Roman" w:hAnsi="Times New Roman" w:cs="Times New Roman"/>
          <w:b/>
          <w:sz w:val="24"/>
          <w:szCs w:val="24"/>
        </w:rPr>
      </w:pPr>
    </w:p>
    <w:p w14:paraId="07CC8385" w14:textId="77777777" w:rsidR="004F5217" w:rsidRDefault="004F5217" w:rsidP="00451AB8">
      <w:pPr>
        <w:jc w:val="center"/>
        <w:rPr>
          <w:rFonts w:ascii="Times New Roman" w:hAnsi="Times New Roman" w:cs="Times New Roman"/>
          <w:b/>
          <w:sz w:val="24"/>
          <w:szCs w:val="24"/>
        </w:rPr>
      </w:pPr>
    </w:p>
    <w:p w14:paraId="4BDE4887" w14:textId="77777777" w:rsidR="004F5217" w:rsidRDefault="004F5217" w:rsidP="00451AB8">
      <w:pPr>
        <w:jc w:val="center"/>
        <w:rPr>
          <w:rFonts w:ascii="Times New Roman" w:hAnsi="Times New Roman" w:cs="Times New Roman"/>
          <w:b/>
          <w:sz w:val="24"/>
          <w:szCs w:val="24"/>
        </w:rPr>
      </w:pPr>
    </w:p>
    <w:p w14:paraId="7CCCC6FD" w14:textId="77777777" w:rsidR="00E01DFE" w:rsidRDefault="00E01DFE" w:rsidP="00451AB8">
      <w:pPr>
        <w:jc w:val="center"/>
        <w:rPr>
          <w:rFonts w:ascii="Times New Roman" w:hAnsi="Times New Roman" w:cs="Times New Roman"/>
          <w:b/>
          <w:sz w:val="24"/>
          <w:szCs w:val="24"/>
        </w:rPr>
      </w:pPr>
    </w:p>
    <w:p w14:paraId="29913A43" w14:textId="77777777" w:rsidR="004F5217" w:rsidRDefault="004F5217" w:rsidP="00121704">
      <w:pPr>
        <w:jc w:val="both"/>
        <w:rPr>
          <w:rFonts w:ascii="Times New Roman" w:hAnsi="Times New Roman" w:cs="Times New Roman"/>
          <w:b/>
          <w:sz w:val="24"/>
          <w:szCs w:val="24"/>
        </w:rPr>
      </w:pPr>
    </w:p>
    <w:p w14:paraId="4374E04D" w14:textId="317F7180" w:rsidR="00384A37" w:rsidRDefault="004F5217" w:rsidP="00121704">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F5217">
        <w:rPr>
          <w:rFonts w:ascii="Times New Roman" w:hAnsi="Times New Roman" w:cs="Times New Roman"/>
          <w:sz w:val="28"/>
          <w:szCs w:val="28"/>
        </w:rPr>
        <w:t xml:space="preserve">Публичная защита диссертации на соискание ученой степени докторa философии (PhD) по направлению </w:t>
      </w:r>
      <w:r w:rsidR="00121704" w:rsidRPr="00451AB8">
        <w:rPr>
          <w:rFonts w:ascii="Times New Roman" w:eastAsia="Times New Roman" w:hAnsi="Times New Roman" w:cs="Times New Roman"/>
          <w:color w:val="202124"/>
          <w:sz w:val="28"/>
          <w:szCs w:val="28"/>
        </w:rPr>
        <w:t>«Экономика» 580100</w:t>
      </w:r>
      <w:r w:rsidR="00121704">
        <w:rPr>
          <w:rFonts w:ascii="Times New Roman" w:eastAsia="Times New Roman" w:hAnsi="Times New Roman" w:cs="Times New Roman"/>
          <w:color w:val="202124"/>
          <w:sz w:val="28"/>
          <w:szCs w:val="28"/>
        </w:rPr>
        <w:t>,</w:t>
      </w:r>
      <w:r w:rsidR="00121704" w:rsidRPr="00451AB8">
        <w:rPr>
          <w:rFonts w:ascii="Times New Roman" w:eastAsia="Times New Roman" w:hAnsi="Times New Roman" w:cs="Times New Roman"/>
          <w:color w:val="202124"/>
          <w:sz w:val="28"/>
          <w:szCs w:val="28"/>
        </w:rPr>
        <w:t xml:space="preserve"> «Бухгалтерский учет, аудит и  статистика» </w:t>
      </w:r>
      <w:r w:rsidRPr="004F5217">
        <w:rPr>
          <w:rFonts w:ascii="Times New Roman" w:hAnsi="Times New Roman" w:cs="Times New Roman"/>
          <w:sz w:val="28"/>
          <w:szCs w:val="28"/>
        </w:rPr>
        <w:t>состоится «___»__________202</w:t>
      </w:r>
      <w:r w:rsidR="00100F15">
        <w:rPr>
          <w:rFonts w:ascii="Times New Roman" w:hAnsi="Times New Roman" w:cs="Times New Roman"/>
          <w:sz w:val="28"/>
          <w:szCs w:val="28"/>
        </w:rPr>
        <w:t>6</w:t>
      </w:r>
      <w:r w:rsidRPr="004F5217">
        <w:rPr>
          <w:rFonts w:ascii="Times New Roman" w:hAnsi="Times New Roman" w:cs="Times New Roman"/>
          <w:sz w:val="28"/>
          <w:szCs w:val="28"/>
        </w:rPr>
        <w:t xml:space="preserve"> года в _____ часов по адресу: Кыргызская Республика, г. Бишкек, ул. Киевская, 44, ауд. ____ </w:t>
      </w:r>
    </w:p>
    <w:p w14:paraId="75CDBA25" w14:textId="77777777" w:rsidR="004F5217" w:rsidRPr="004F5217" w:rsidRDefault="004F5217" w:rsidP="00384A37">
      <w:pPr>
        <w:spacing w:after="0" w:line="240" w:lineRule="auto"/>
        <w:ind w:firstLine="567"/>
        <w:jc w:val="both"/>
        <w:rPr>
          <w:rFonts w:ascii="Times New Roman" w:hAnsi="Times New Roman" w:cs="Times New Roman"/>
          <w:sz w:val="28"/>
          <w:szCs w:val="28"/>
        </w:rPr>
      </w:pPr>
      <w:r w:rsidRPr="004F5217">
        <w:rPr>
          <w:rFonts w:ascii="Times New Roman" w:hAnsi="Times New Roman" w:cs="Times New Roman"/>
          <w:sz w:val="28"/>
          <w:szCs w:val="28"/>
        </w:rPr>
        <w:t xml:space="preserve">С диссертацией можно ознакомиться в библиотеке Кыргызско </w:t>
      </w:r>
      <w:r w:rsidR="00723037">
        <w:rPr>
          <w:rFonts w:ascii="Times New Roman" w:hAnsi="Times New Roman" w:cs="Times New Roman"/>
          <w:sz w:val="28"/>
          <w:szCs w:val="28"/>
        </w:rPr>
        <w:t>-</w:t>
      </w:r>
      <w:r w:rsidRPr="004F5217">
        <w:rPr>
          <w:rFonts w:ascii="Times New Roman" w:hAnsi="Times New Roman" w:cs="Times New Roman"/>
          <w:sz w:val="28"/>
          <w:szCs w:val="28"/>
        </w:rPr>
        <w:t xml:space="preserve">Российского Славянского университета имени Б.Н. Ельцина и на официальном сайте </w:t>
      </w:r>
      <w:hyperlink r:id="rId8" w:history="1">
        <w:r w:rsidRPr="004F5217">
          <w:rPr>
            <w:rStyle w:val="a8"/>
            <w:rFonts w:ascii="Times New Roman" w:hAnsi="Times New Roman" w:cs="Times New Roman"/>
            <w:sz w:val="28"/>
            <w:szCs w:val="28"/>
          </w:rPr>
          <w:t>https://www.krsu.edu.kg</w:t>
        </w:r>
      </w:hyperlink>
      <w:r w:rsidRPr="004F5217">
        <w:rPr>
          <w:rFonts w:ascii="Times New Roman" w:hAnsi="Times New Roman" w:cs="Times New Roman"/>
          <w:sz w:val="28"/>
          <w:szCs w:val="28"/>
        </w:rPr>
        <w:t xml:space="preserve"> </w:t>
      </w:r>
    </w:p>
    <w:p w14:paraId="706B04EA" w14:textId="77777777" w:rsidR="004F5217" w:rsidRPr="004F5217" w:rsidRDefault="004F5217" w:rsidP="004F5217">
      <w:pPr>
        <w:ind w:firstLine="567"/>
        <w:jc w:val="both"/>
        <w:rPr>
          <w:rFonts w:ascii="Times New Roman" w:hAnsi="Times New Roman" w:cs="Times New Roman"/>
          <w:sz w:val="28"/>
          <w:szCs w:val="28"/>
        </w:rPr>
      </w:pPr>
    </w:p>
    <w:p w14:paraId="54A87F5D" w14:textId="77777777" w:rsidR="004F5217" w:rsidRDefault="004F5217" w:rsidP="00384A37">
      <w:pPr>
        <w:ind w:firstLine="567"/>
        <w:jc w:val="center"/>
        <w:rPr>
          <w:rFonts w:ascii="Times New Roman" w:hAnsi="Times New Roman" w:cs="Times New Roman"/>
          <w:sz w:val="28"/>
          <w:szCs w:val="28"/>
        </w:rPr>
      </w:pPr>
      <w:r w:rsidRPr="00384A37">
        <w:rPr>
          <w:rFonts w:ascii="Times New Roman" w:hAnsi="Times New Roman" w:cs="Times New Roman"/>
          <w:b/>
          <w:sz w:val="28"/>
          <w:szCs w:val="28"/>
        </w:rPr>
        <w:t>Ученый секретарь</w:t>
      </w:r>
      <w:r w:rsidRPr="004F5217">
        <w:rPr>
          <w:rFonts w:ascii="Times New Roman" w:hAnsi="Times New Roman" w:cs="Times New Roman"/>
          <w:sz w:val="28"/>
          <w:szCs w:val="28"/>
        </w:rPr>
        <w:t xml:space="preserve"> </w:t>
      </w:r>
      <w:r w:rsidR="00384A37">
        <w:rPr>
          <w:rFonts w:ascii="Times New Roman" w:hAnsi="Times New Roman" w:cs="Times New Roman"/>
          <w:sz w:val="28"/>
          <w:szCs w:val="28"/>
        </w:rPr>
        <w:t xml:space="preserve">                                                   </w:t>
      </w:r>
      <w:r w:rsidRPr="00121704">
        <w:rPr>
          <w:rFonts w:ascii="Times New Roman" w:hAnsi="Times New Roman" w:cs="Times New Roman"/>
          <w:sz w:val="28"/>
          <w:szCs w:val="28"/>
        </w:rPr>
        <w:t>Р.В. Вольваков</w:t>
      </w:r>
    </w:p>
    <w:p w14:paraId="192B70ED" w14:textId="77777777" w:rsidR="008A22DC" w:rsidRDefault="008A22DC" w:rsidP="00384A37">
      <w:pPr>
        <w:ind w:firstLine="567"/>
        <w:jc w:val="center"/>
        <w:rPr>
          <w:rFonts w:ascii="Times New Roman" w:hAnsi="Times New Roman" w:cs="Times New Roman"/>
          <w:sz w:val="28"/>
          <w:szCs w:val="28"/>
        </w:rPr>
      </w:pPr>
    </w:p>
    <w:p w14:paraId="5F2B0473" w14:textId="77777777" w:rsidR="00384A37" w:rsidRPr="00766593" w:rsidRDefault="00384A37" w:rsidP="00D52A5B">
      <w:pPr>
        <w:pStyle w:val="a9"/>
        <w:numPr>
          <w:ilvl w:val="0"/>
          <w:numId w:val="1"/>
        </w:numPr>
        <w:spacing w:after="0" w:line="240" w:lineRule="auto"/>
        <w:jc w:val="center"/>
        <w:rPr>
          <w:rFonts w:ascii="Times New Roman" w:hAnsi="Times New Roman" w:cs="Times New Roman"/>
          <w:b/>
          <w:sz w:val="28"/>
          <w:szCs w:val="28"/>
        </w:rPr>
      </w:pPr>
      <w:r w:rsidRPr="00766593">
        <w:rPr>
          <w:rFonts w:ascii="Times New Roman" w:hAnsi="Times New Roman" w:cs="Times New Roman"/>
          <w:b/>
          <w:sz w:val="28"/>
          <w:szCs w:val="28"/>
        </w:rPr>
        <w:t>ОБЩАЯ  ХАРАКТЕРИСТИКА  ИССЛЕДОВАНИЯ</w:t>
      </w:r>
    </w:p>
    <w:p w14:paraId="10569EAD" w14:textId="77777777" w:rsidR="002C1D5A" w:rsidRDefault="002C1D5A" w:rsidP="00D52A5B">
      <w:pPr>
        <w:pStyle w:val="a9"/>
        <w:spacing w:after="0" w:line="240" w:lineRule="auto"/>
        <w:ind w:left="1287"/>
        <w:rPr>
          <w:rFonts w:ascii="Times New Roman" w:hAnsi="Times New Roman" w:cs="Times New Roman"/>
          <w:b/>
          <w:sz w:val="28"/>
          <w:szCs w:val="28"/>
        </w:rPr>
      </w:pPr>
    </w:p>
    <w:p w14:paraId="6611FFBA" w14:textId="7D975119" w:rsidR="00D52A5B" w:rsidRPr="00CD1D2C" w:rsidRDefault="00D52A5B" w:rsidP="00D52A5B">
      <w:pPr>
        <w:spacing w:after="0" w:line="240" w:lineRule="auto"/>
        <w:ind w:firstLine="567"/>
        <w:jc w:val="both"/>
        <w:rPr>
          <w:rFonts w:ascii="Times New Roman" w:hAnsi="Times New Roman" w:cs="Times New Roman"/>
          <w:sz w:val="28"/>
          <w:szCs w:val="28"/>
        </w:rPr>
      </w:pPr>
      <w:r w:rsidRPr="00CD1D2C">
        <w:rPr>
          <w:rFonts w:ascii="Times New Roman" w:hAnsi="Times New Roman" w:cs="Times New Roman"/>
          <w:sz w:val="28"/>
          <w:szCs w:val="28"/>
        </w:rPr>
        <w:t xml:space="preserve">В современных условиях страховые компании выполняют совершенно особую роль в развитии экономики, посредством предоставления качественной и надежной страховой защиты и обеспечивая отечественную экономику инвестиционными ресурсами. Залогом стабильного развития страховых компаний служит финансовая устойчивость, адаптированный к современным требованиям бухгалтерский учет и анализ,  объективная оценка  состояние финансовых ресурсов, при котором они способны обеспечить безусловное исполнение принятых страховых обязательств и дальнейшее эффективное развитие продажи страховых услуг. </w:t>
      </w:r>
    </w:p>
    <w:p w14:paraId="794CF488" w14:textId="7F84DE3F" w:rsidR="00764A33" w:rsidRPr="00D52A5B" w:rsidRDefault="008A22DC" w:rsidP="00D52A5B">
      <w:pPr>
        <w:spacing w:after="0" w:line="240" w:lineRule="auto"/>
        <w:ind w:firstLine="567"/>
        <w:jc w:val="both"/>
        <w:rPr>
          <w:rFonts w:ascii="Times New Roman" w:hAnsi="Times New Roman" w:cs="Times New Roman"/>
          <w:sz w:val="28"/>
          <w:szCs w:val="28"/>
        </w:rPr>
      </w:pPr>
      <w:r w:rsidRPr="00CD1D2C">
        <w:rPr>
          <w:rFonts w:ascii="Times New Roman" w:hAnsi="Times New Roman" w:cs="Times New Roman"/>
          <w:sz w:val="28"/>
          <w:szCs w:val="28"/>
        </w:rPr>
        <w:t>В данной работе проведено исследование влияния состояния бухгалтерского учета и  проведение анализа финансового состояния страховых компаний на их финансовую устойчивость и эффективность.</w:t>
      </w:r>
    </w:p>
    <w:p w14:paraId="375F64AA" w14:textId="1E062BFE" w:rsidR="002C1D5A" w:rsidRPr="00D52A5B" w:rsidRDefault="00D52A5B" w:rsidP="00D52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2C1D5A" w:rsidRPr="00D52A5B">
        <w:rPr>
          <w:rFonts w:ascii="Times New Roman" w:hAnsi="Times New Roman" w:cs="Times New Roman"/>
          <w:sz w:val="28"/>
          <w:szCs w:val="28"/>
        </w:rPr>
        <w:t xml:space="preserve">сследование проведено с использованием методов коэффициентного и сравнительного анализа, описательного метода и обобщения. Источниками исследования послужили научные статьи по проблемам государственного регулирования страховой деятельности, </w:t>
      </w:r>
      <w:r w:rsidR="00741649">
        <w:rPr>
          <w:rFonts w:ascii="Times New Roman" w:hAnsi="Times New Roman" w:cs="Times New Roman"/>
          <w:sz w:val="28"/>
          <w:szCs w:val="28"/>
        </w:rPr>
        <w:t xml:space="preserve">учету и </w:t>
      </w:r>
      <w:r w:rsidR="002C1D5A" w:rsidRPr="00D52A5B">
        <w:rPr>
          <w:rFonts w:ascii="Times New Roman" w:hAnsi="Times New Roman" w:cs="Times New Roman"/>
          <w:sz w:val="28"/>
          <w:szCs w:val="28"/>
        </w:rPr>
        <w:t>анализу деятельности страховых компаний. В представленной работе использованы финансовые отчеты страховых компаний, размещенных в депозитарии финансовой отчетности для организаций публичного интереса.</w:t>
      </w:r>
    </w:p>
    <w:p w14:paraId="61A5A160" w14:textId="1A0D2043" w:rsidR="002C1D5A" w:rsidRPr="00D52A5B" w:rsidRDefault="002C1D5A" w:rsidP="00D52A5B">
      <w:pPr>
        <w:spacing w:after="0" w:line="240" w:lineRule="auto"/>
        <w:ind w:firstLine="567"/>
        <w:jc w:val="both"/>
        <w:rPr>
          <w:rFonts w:ascii="Times New Roman" w:hAnsi="Times New Roman" w:cs="Times New Roman"/>
          <w:sz w:val="28"/>
          <w:szCs w:val="28"/>
        </w:rPr>
      </w:pPr>
      <w:r w:rsidRPr="00D52A5B">
        <w:rPr>
          <w:rFonts w:ascii="Times New Roman" w:hAnsi="Times New Roman" w:cs="Times New Roman"/>
          <w:sz w:val="28"/>
          <w:szCs w:val="28"/>
        </w:rPr>
        <w:t>Оригинальность/ценность – автор</w:t>
      </w:r>
      <w:r w:rsidR="00467DA5">
        <w:rPr>
          <w:rFonts w:ascii="Times New Roman" w:hAnsi="Times New Roman" w:cs="Times New Roman"/>
          <w:sz w:val="28"/>
          <w:szCs w:val="28"/>
        </w:rPr>
        <w:t>ом</w:t>
      </w:r>
      <w:r w:rsidRPr="00D52A5B">
        <w:rPr>
          <w:rFonts w:ascii="Times New Roman" w:hAnsi="Times New Roman" w:cs="Times New Roman"/>
          <w:sz w:val="28"/>
          <w:szCs w:val="28"/>
        </w:rPr>
        <w:t xml:space="preserve"> представлена методика комплексного анализа страховых компаний. На основе изучения исследований ученых в области анализа разработан методический подход управления </w:t>
      </w:r>
      <w:r w:rsidR="00D52A5B">
        <w:rPr>
          <w:rFonts w:ascii="Times New Roman" w:hAnsi="Times New Roman" w:cs="Times New Roman"/>
          <w:sz w:val="28"/>
          <w:szCs w:val="28"/>
        </w:rPr>
        <w:t>финансовыми ресурсами</w:t>
      </w:r>
      <w:r w:rsidRPr="00D52A5B">
        <w:rPr>
          <w:rFonts w:ascii="Times New Roman" w:hAnsi="Times New Roman" w:cs="Times New Roman"/>
          <w:sz w:val="28"/>
          <w:szCs w:val="28"/>
        </w:rPr>
        <w:t xml:space="preserve"> страховой компании. По мнению автор</w:t>
      </w:r>
      <w:r w:rsidR="00467DA5">
        <w:rPr>
          <w:rFonts w:ascii="Times New Roman" w:hAnsi="Times New Roman" w:cs="Times New Roman"/>
          <w:sz w:val="28"/>
          <w:szCs w:val="28"/>
        </w:rPr>
        <w:t>а</w:t>
      </w:r>
      <w:r w:rsidRPr="00D52A5B">
        <w:rPr>
          <w:rFonts w:ascii="Times New Roman" w:hAnsi="Times New Roman" w:cs="Times New Roman"/>
          <w:sz w:val="28"/>
          <w:szCs w:val="28"/>
        </w:rPr>
        <w:t>, система государственного регулирования выполнения страховыми компаниями своих обязательств должна рассматриваться в качестве минимально допустимых значений.</w:t>
      </w:r>
    </w:p>
    <w:p w14:paraId="2A2CD4FD" w14:textId="77777777" w:rsidR="00766593" w:rsidRDefault="00D52A5B" w:rsidP="00D52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w:t>
      </w:r>
      <w:r w:rsidR="002C1D5A" w:rsidRPr="00D52A5B">
        <w:rPr>
          <w:rFonts w:ascii="Times New Roman" w:hAnsi="Times New Roman" w:cs="Times New Roman"/>
          <w:sz w:val="28"/>
          <w:szCs w:val="28"/>
        </w:rPr>
        <w:t xml:space="preserve">редставленная в рамках данной работы методика </w:t>
      </w:r>
      <w:r>
        <w:rPr>
          <w:rFonts w:ascii="Times New Roman" w:hAnsi="Times New Roman" w:cs="Times New Roman"/>
          <w:sz w:val="28"/>
          <w:szCs w:val="28"/>
        </w:rPr>
        <w:t xml:space="preserve"> </w:t>
      </w:r>
      <w:r w:rsidR="002C1D5A" w:rsidRPr="00D52A5B">
        <w:rPr>
          <w:rFonts w:ascii="Times New Roman" w:hAnsi="Times New Roman" w:cs="Times New Roman"/>
          <w:sz w:val="28"/>
          <w:szCs w:val="28"/>
        </w:rPr>
        <w:t xml:space="preserve"> анализа</w:t>
      </w:r>
      <w:r>
        <w:rPr>
          <w:rFonts w:ascii="Times New Roman" w:hAnsi="Times New Roman" w:cs="Times New Roman"/>
          <w:sz w:val="28"/>
          <w:szCs w:val="28"/>
        </w:rPr>
        <w:t xml:space="preserve"> финансовой эффективности системы страховых компаний</w:t>
      </w:r>
      <w:r w:rsidR="002C1D5A" w:rsidRPr="00D52A5B">
        <w:rPr>
          <w:rFonts w:ascii="Times New Roman" w:hAnsi="Times New Roman" w:cs="Times New Roman"/>
          <w:sz w:val="28"/>
          <w:szCs w:val="28"/>
        </w:rPr>
        <w:t xml:space="preserve">, основанная на данных финансовой отчетности, подлежащей обязательной публикации, позволит получить информацию об общей оценке финансового состояния страховых компаний. Анализ дает возможность определить способность страховой компании выполнять свои обязательства в настоящее время и в перспективе. </w:t>
      </w:r>
      <w:r>
        <w:rPr>
          <w:rFonts w:ascii="Times New Roman" w:hAnsi="Times New Roman" w:cs="Times New Roman"/>
          <w:sz w:val="28"/>
          <w:szCs w:val="28"/>
        </w:rPr>
        <w:t xml:space="preserve"> </w:t>
      </w:r>
    </w:p>
    <w:p w14:paraId="0690545A" w14:textId="4BBA0C12"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8"/>
          <w:szCs w:val="28"/>
        </w:rPr>
      </w:pPr>
      <w:r w:rsidRPr="00B9516D">
        <w:rPr>
          <w:rFonts w:ascii="Times New Roman" w:eastAsia="Calibri" w:hAnsi="Times New Roman" w:cs="Times New Roman"/>
          <w:b/>
          <w:sz w:val="28"/>
          <w:szCs w:val="28"/>
        </w:rPr>
        <w:t xml:space="preserve">Актуальность темы исследования. </w:t>
      </w:r>
    </w:p>
    <w:p w14:paraId="6A00BCA3"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Эволюционное развитие и становление страхового рынка Республики Казахстан является свидетельством стабильного роста и важного рычага рыночной экономической системы. Закон Республики Казахстан № 126-II «О страховой деятельности» , принятый 18 декабря 2000 года выступил правовой основой национальной страховой системы. Эффективная сущность страхования заключена в предотвращении отвлечения значительной массы оборотных средств на возмещение ущерба, что минимизирует сбои в производственном цикле, тем самым повышая социальную защиту населения.</w:t>
      </w:r>
    </w:p>
    <w:p w14:paraId="39519F0B"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lastRenderedPageBreak/>
        <w:tab/>
        <w:t xml:space="preserve">Экономическая основа страхования концентрируется в солидарной раскладке ущерба между страхователями. При этом важна роль страховщика, который выступает неким посредником в системе компенсации ущерба. Основополагающим условием эффективного функционирования национального страхового рынка является надежность и ответственность его участников-страховщиков. Способность каждого страховщика, действующего на страховом рынке, своевременно выполнять взятые на себя обязательства на основе собственной финансовой устойчивости, является фундаментом для  осуществления функций страхования. </w:t>
      </w:r>
    </w:p>
    <w:p w14:paraId="0B4F3D12"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ab/>
        <w:t>Таким образом, оценка финансовой устойчивости и эффективные меры по ее повышению являются для страховых компаний первоочередными задачами стратегического развития. Обеспечение высокой реализации данных задач в условиях современной экономики требуют использования широкого инструментария, таких как – экономико-математическое моделирование,  обработка реальной и достоверной статистической информации, теория надежности, теория вероятности и математической статистики. В основе этих разнообразных методов, как правило, находятся актуарные концепции и модели, которые  характеризуют финансовую устойчивость с технической точки зрения.</w:t>
      </w:r>
    </w:p>
    <w:p w14:paraId="79E6875E"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Анализ практической деятельности участников рынка страхования показал, что наиболее важны наработки в области методов направленных на повышение эффективности системы управления финансовой устойчивостью страховых компаний. Необходимо отметить, что методы управления финансовой устойчивостью напрямую связаны с факторами экономической конъюнктуры, различными аспектами хозяйственного и инвестиционного направлений в деятельности страховщика. Понимание того, что все эти элементы объединены общими методологическими принципами, но специфически особенны в хозяйственной деятельности каждой компании, может повысить действенность разработки универсальных комплексных мер. Из этого следует, что усилия направленные на использование новых подходов и методов в оценке и управлении финансовой устойчивостью страховых компаний, несомненно, имеет большую актуальность. Актуальность научного исследования значительно повышается при адаптации передового зарубежного опыта к условиям современного страхового рынка и государственного регулирования страховой деятельности в Республике Казахстан. </w:t>
      </w:r>
    </w:p>
    <w:p w14:paraId="1BE42B52"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В рамках совершенствование учета и анализа финансовой эффективности  страховых компаний, необходимо понимание того, что теоретические и практические наработки в системе управления финансовой устойчивостью  страхового рынка, как правило, имеют общие закономерности, которые базируются на основе налоговых, ценовых, нормативно-правовых и других ограничений сферы.</w:t>
      </w:r>
    </w:p>
    <w:p w14:paraId="1B5E9A2B"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Из этого вытекает необходимость интегрирования теоретического и практического обоснований проблематики вопросов финансовой устойчивости  компаний отечественного страхового рынка. Методы оценки и управления,  </w:t>
      </w:r>
      <w:r w:rsidRPr="00B9516D">
        <w:rPr>
          <w:rFonts w:ascii="Times New Roman" w:eastAsia="Calibri" w:hAnsi="Times New Roman" w:cs="Times New Roman"/>
          <w:sz w:val="28"/>
          <w:szCs w:val="28"/>
        </w:rPr>
        <w:lastRenderedPageBreak/>
        <w:t xml:space="preserve">направленные на осуществление процессов совершенствования и адаптации к меняющейся конъюнктуре национальной экономики и рынка страховых услуг. </w:t>
      </w:r>
    </w:p>
    <w:p w14:paraId="174D3200"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Исследование показало что, несмотря на интерес многих отечественных ученых на имеющиеся вопросы в обеспечении финансовой эффективности страхового рынка, данная проблематика недостаточно изучена в Республике Казахстан. Например, были изучены отдельные элементы страхового рынка, актуализированы и построены экономико-математические модели, рассмотрены методы государственного регулирования страхового рынка, даны предложения по совершенствованию состояния нормативно-правового обеспечения. Но абсолютное большинство из перечисленных научных исследований были проведены до момента принятия стратегии, обеспечивающей экономическую безопасность и развитие страховой деятельности в стране. </w:t>
      </w:r>
    </w:p>
    <w:p w14:paraId="0783DD54"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Объектом исследования</w:t>
      </w:r>
      <w:r w:rsidRPr="00B9516D">
        <w:rPr>
          <w:rFonts w:ascii="Times New Roman" w:eastAsia="Calibri" w:hAnsi="Times New Roman" w:cs="Times New Roman"/>
          <w:sz w:val="28"/>
          <w:szCs w:val="28"/>
        </w:rPr>
        <w:t xml:space="preserve"> является национальная экономическая система Республики Казахстан в современных тенденциях организации и функционирования системы социального страхования и рынка страховых услуг.</w:t>
      </w:r>
    </w:p>
    <w:p w14:paraId="68CEA340"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Предметом исследования</w:t>
      </w:r>
      <w:r w:rsidRPr="00B9516D">
        <w:rPr>
          <w:rFonts w:ascii="Times New Roman" w:eastAsia="Calibri" w:hAnsi="Times New Roman" w:cs="Times New Roman"/>
          <w:sz w:val="28"/>
          <w:szCs w:val="28"/>
        </w:rPr>
        <w:t xml:space="preserve"> является современное состояние рынка страховых услуг и процессы совершенствования учета и анализа финансовой эффективности системы страховых компаний в Республике Казахстан. </w:t>
      </w:r>
    </w:p>
    <w:p w14:paraId="5A59AFE1"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Следует отметить, что вопросы обеспечения деятельности страховых компаний страны системным учетом и глубоким экономическим анализом по существу не нашли пока своего глубокого исследователя. </w:t>
      </w:r>
    </w:p>
    <w:p w14:paraId="3DBD3E94"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Степень разработанности.</w:t>
      </w:r>
      <w:r w:rsidRPr="00B9516D">
        <w:rPr>
          <w:rFonts w:ascii="Times New Roman" w:eastAsia="Calibri" w:hAnsi="Times New Roman" w:cs="Times New Roman"/>
          <w:sz w:val="28"/>
          <w:szCs w:val="28"/>
        </w:rPr>
        <w:t xml:space="preserve"> Широкий обзор зарубежных и отечественных научных материалов позволяет нам говорить о достаточно большом количестве публикаций, в которых проблема оценки и управления финансовой устойчивостью страховых компаний основаны на теориях риска и актуарной математики. </w:t>
      </w:r>
    </w:p>
    <w:p w14:paraId="20168690"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Зарубежные ученые, построившие свои теоретические исследования на данных концепциях – Шахов А.М., Роик В.Д., Жук И. Н., Архипов А.П., Харитонова Е.Н., Цыганов А.А., Кириллова Н. В., Кварандзия А., Crockett A., Алешин А., Гургенидзе В.,  Larry D., Walther A. и других. Практические аспекты решения этой проблемы рассматривались в работах Harnay S., Scialom L., Шакер И., Freixas X., Laeven L., Peydro J.L., Косаренко Н.Н. , Федоровой Т.А., Абрамова В.Ю. , Исраилова М., Осмоновой А.А., Зениной Е.В., Ержанова М.С., Джуманова А.М., Саякбаевой А.А. и других.</w:t>
      </w:r>
    </w:p>
    <w:p w14:paraId="1B351124"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Казахстанские  ученые – Баймагамбетова З.А., Мунасипова М.Е.,  Азбергенова Р.Б., Насырова Г.А., Джундубаев С.О., Жантуриев Б.М. – в  своих публикациях особо рассматривали учетно-аналитическое обеспечение в системе финансовой устойчивости страховых компаний.</w:t>
      </w:r>
    </w:p>
    <w:p w14:paraId="5DDF48D9"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Цель исследования</w:t>
      </w:r>
      <w:r w:rsidRPr="00B9516D">
        <w:rPr>
          <w:rFonts w:ascii="Times New Roman" w:eastAsia="Calibri" w:hAnsi="Times New Roman" w:cs="Times New Roman"/>
          <w:sz w:val="28"/>
          <w:szCs w:val="28"/>
        </w:rPr>
        <w:t xml:space="preserve"> заключается в широком теоретическом обосновании методологических подходов, методов и методик для практической разработки рекомендаций по системам бухгалтерского учета и экономического анализа, направленных на укрепление финансовой  устойчивости страховых компаний и </w:t>
      </w:r>
      <w:r w:rsidRPr="00B9516D">
        <w:rPr>
          <w:rFonts w:ascii="Times New Roman" w:eastAsia="Calibri" w:hAnsi="Times New Roman" w:cs="Times New Roman"/>
          <w:sz w:val="28"/>
          <w:szCs w:val="28"/>
        </w:rPr>
        <w:lastRenderedPageBreak/>
        <w:t>формирование стратегий, повышающих их экономическую эффективность на современном казахстанском рынке страхования.</w:t>
      </w:r>
    </w:p>
    <w:p w14:paraId="59FAA491"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Задачи исследования.</w:t>
      </w:r>
      <w:r w:rsidRPr="00B9516D">
        <w:rPr>
          <w:rFonts w:ascii="Times New Roman" w:eastAsia="Calibri" w:hAnsi="Times New Roman" w:cs="Times New Roman"/>
          <w:sz w:val="28"/>
          <w:szCs w:val="28"/>
        </w:rPr>
        <w:t xml:space="preserve">  Для достижения поставленной цели предлагается решение следующих теоретических и практических задач:</w:t>
      </w:r>
    </w:p>
    <w:p w14:paraId="7F88328D"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 исследовать теоретико-методологические основы учетно-аналитического обеспечения финансовой устойчивости страховых компаний </w:t>
      </w:r>
    </w:p>
    <w:p w14:paraId="2708504C"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дать теоретическое обоснование значимости финансовой устойчивости страховых компаний для повышения экономической эффективности;</w:t>
      </w:r>
    </w:p>
    <w:p w14:paraId="04FD3DDE"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систематизировать методологию учета и анализа деятельности страховых компаний для своевременного исполнения взятых обязательств страховщиков;</w:t>
      </w:r>
    </w:p>
    <w:p w14:paraId="023B215A"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 провести анализ и оценку состояния  бухгалтерского учета и финансовой эффективности страховых компаний в Республике Казахстан; </w:t>
      </w:r>
    </w:p>
    <w:p w14:paraId="317B39E9"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исследовать рейтинг страховых компаний на основе ежегодной статистической информации о финансовом состоянии и экспертных методик;</w:t>
      </w:r>
    </w:p>
    <w:p w14:paraId="5F696CAC"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обосновать критерии оценки систем контроля над финансовым состоянием страховых компаний с использованием экономико-математических методов;</w:t>
      </w:r>
    </w:p>
    <w:p w14:paraId="6A7AE8D6"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 выработать стратегии минимизации рисков для повышения финансовой устойчивости страховщиков с учетом специфики рынка страховых услуг;  </w:t>
      </w:r>
    </w:p>
    <w:p w14:paraId="0843383B"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предложить основные направления оптимизации и повышения финансовой эффективности деятельности страховых компаний Республики Казахстан.</w:t>
      </w:r>
    </w:p>
    <w:p w14:paraId="15D0E4C9" w14:textId="77777777" w:rsidR="00B9516D" w:rsidRPr="005F3546"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8"/>
          <w:szCs w:val="28"/>
        </w:rPr>
      </w:pPr>
      <w:r w:rsidRPr="00B9516D">
        <w:rPr>
          <w:rFonts w:ascii="Times New Roman" w:eastAsia="Calibri" w:hAnsi="Times New Roman" w:cs="Times New Roman"/>
          <w:sz w:val="28"/>
          <w:szCs w:val="28"/>
        </w:rPr>
        <w:t xml:space="preserve"> </w:t>
      </w:r>
      <w:r w:rsidRPr="005F3546">
        <w:rPr>
          <w:rFonts w:ascii="Times New Roman" w:eastAsia="Calibri" w:hAnsi="Times New Roman" w:cs="Times New Roman"/>
          <w:b/>
          <w:sz w:val="28"/>
          <w:szCs w:val="28"/>
        </w:rPr>
        <w:t>Научная новизна исследования:</w:t>
      </w:r>
    </w:p>
    <w:p w14:paraId="09E5B316"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усовершенствованы теоретико-методологические подходы и практические положения по учёту и анализу финансовой устойчивости страховых компаний в условиях современного страхового рынка Республики Казахстан;</w:t>
      </w:r>
    </w:p>
    <w:p w14:paraId="4C141215"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дано теоретическое обоснование риско-образующих факторов в деятельности казахстанских страховых компаний,  специализирующихся на   повышении эффективного спроса по страхованию жизни;</w:t>
      </w:r>
    </w:p>
    <w:p w14:paraId="39068739"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предложено практическое использование компромиссных методов оценки финансовой устойчивости в целях оптимизации учета и анализа процессов страхования при условии снижения сопровождающих их рисков;</w:t>
      </w:r>
    </w:p>
    <w:p w14:paraId="4A7E5625"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обоснована концепция по адаптации современных теоретических и практических наработок бухгалтерского учета и отчетности компаний в условиях функционирования рынка страхования в экономике Республики Казахстан.</w:t>
      </w:r>
    </w:p>
    <w:p w14:paraId="6BBBAB5F" w14:textId="77777777" w:rsidR="00B9516D" w:rsidRPr="005F3546"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8"/>
          <w:szCs w:val="28"/>
        </w:rPr>
      </w:pPr>
      <w:r w:rsidRPr="005F3546">
        <w:rPr>
          <w:rFonts w:ascii="Times New Roman" w:eastAsia="Calibri" w:hAnsi="Times New Roman" w:cs="Times New Roman"/>
          <w:b/>
          <w:sz w:val="28"/>
          <w:szCs w:val="28"/>
        </w:rPr>
        <w:t>Теоретическая и практическая значимость работы.</w:t>
      </w:r>
    </w:p>
    <w:p w14:paraId="19AA44DD"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Научное значение диссертационного исследования можно обозначить тем, что представленные в работе материалы, найденные закономерности, полученные выводы, данные предложения и рекомендации могут успешно использоваться страховыми компаниями Республики Казахстан для стратегического планирования своего эффективного экономического развития, </w:t>
      </w:r>
      <w:r w:rsidRPr="00B9516D">
        <w:rPr>
          <w:rFonts w:ascii="Times New Roman" w:eastAsia="Calibri" w:hAnsi="Times New Roman" w:cs="Times New Roman"/>
          <w:sz w:val="28"/>
          <w:szCs w:val="28"/>
        </w:rPr>
        <w:lastRenderedPageBreak/>
        <w:t xml:space="preserve">выработки ценовой и инвестиционной политик, направленных на повышение капитализации, финансовой устойчивости и минимизации рисков: </w:t>
      </w:r>
    </w:p>
    <w:p w14:paraId="34209499"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а) проведен развернутый анализ состояния и тенденций развития современного казахстанского страхового рынка, доказано значение финансовой устойчивости  компаний в страховом секторе национальной экономики;</w:t>
      </w:r>
    </w:p>
    <w:p w14:paraId="60F181E7"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б) представлено обоснование и дана систематизация методологических подходов к проведению анализа способностей страховщиков качественно и своевременно выполнять свои обязательства, с учетом сопровождающих рисков;</w:t>
      </w:r>
    </w:p>
    <w:p w14:paraId="2C117055"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в) выполнен сравнительный анализ рейтингов страховых компаний с широким использованием бухгалтерской и статистической отчетностей финансового состояния участников отечественного рынка страхования;</w:t>
      </w:r>
    </w:p>
    <w:p w14:paraId="340F388F"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г) обоснованы критерии оценки систем контроля над финансовым состоянием страховых компаний с использованием экономико-математических методов и развивающихся процессов цифровизации мировой экономики;</w:t>
      </w:r>
    </w:p>
    <w:p w14:paraId="46F98AF5"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д) предложена отраслевая стратегия эффективного повышения финансовой устойчивости страховых компаний, использующих и учитывающих специфику казахстанского рынка современных услуг страхования.</w:t>
      </w:r>
    </w:p>
    <w:p w14:paraId="6E54BE01"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5F3546">
        <w:rPr>
          <w:rFonts w:ascii="Times New Roman" w:eastAsia="Calibri" w:hAnsi="Times New Roman" w:cs="Times New Roman"/>
          <w:b/>
          <w:sz w:val="28"/>
          <w:szCs w:val="28"/>
        </w:rPr>
        <w:t>Методология и методы исследования.</w:t>
      </w:r>
      <w:r w:rsidRPr="00B9516D">
        <w:rPr>
          <w:rFonts w:ascii="Times New Roman" w:eastAsia="Calibri" w:hAnsi="Times New Roman" w:cs="Times New Roman"/>
          <w:sz w:val="28"/>
          <w:szCs w:val="28"/>
        </w:rPr>
        <w:t xml:space="preserve"> В представленной работе широко использованы различные методы научного познания, такие как – метод научной абстракции, метод анализа и синтеза, метод индукции и дедукции, позитивный и нормативный методы, метод системного и сравнительного анализа, метод экспертных оценок, метод экономико-математического моделирования. Активно использованы различные инструменты графического и табличного изображения аналитических и статистических данных. Основанием исследования являются теоретические и практические научные работы ведущих казахстанских и зарубежных исследователей, рассматривающих в своих публикациях проблемы и перспективы обеспечения экономической и финансовой эффективности страховой отрасли на примерах современных страховых рынков и страховых компаний. Активно использованы научные монографии, сборники материалов международных и региональных теоретических и научно-практических конференций, научные статьи в ведущих журналах, периодических изданиях, специализированные интернет ресурсы.  </w:t>
      </w:r>
    </w:p>
    <w:p w14:paraId="440A26DF"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В исследовании использована информация финансового и управленческого характера внешней отчетности, представленной многими участниками отечественного страхового рынка в разрезе стратегического планирования деятельности страховых компаний, а также обширные материалы международных и республиканских конференций, семинаров и круглых столов, проводимых страховщиками, союзом страховщиков и уполномоченными государственными органами Республики Казахстан.</w:t>
      </w:r>
    </w:p>
    <w:p w14:paraId="1852FCEA" w14:textId="6E851002"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Положения, выносимые на защиту:</w:t>
      </w:r>
    </w:p>
    <w:p w14:paraId="42BD683C"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1. Результаты развернутого анализа современного состояния и тенденций развития современного казахстанского страхового рынка, которые являются </w:t>
      </w:r>
      <w:r w:rsidRPr="00B9516D">
        <w:rPr>
          <w:rFonts w:ascii="Times New Roman" w:eastAsia="Calibri" w:hAnsi="Times New Roman" w:cs="Times New Roman"/>
          <w:sz w:val="28"/>
          <w:szCs w:val="28"/>
        </w:rPr>
        <w:lastRenderedPageBreak/>
        <w:t xml:space="preserve">свидетельством значимости финансовой устойчивости компаний в страховом секторе национальной экономики.  </w:t>
      </w:r>
    </w:p>
    <w:p w14:paraId="7754ADB8"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2. Систематизация предложений направленных на совершенствование методологических аспектов учета и анализа финансовой устойчивости страховых компаний с упором на своевременное выполнение взятых обязательств и минимизацию сопровождающих их рисков.</w:t>
      </w:r>
    </w:p>
    <w:p w14:paraId="06996994"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3. Поэтапная система оценки рисков, разработанная на базе анализа  отечественного рейтинга компаний страхового сектора на основе широкого использования финансовой отчетности и статистической информации о финансовом состоянии участников исследуемого рынка.  </w:t>
      </w:r>
    </w:p>
    <w:p w14:paraId="4673FE4D"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4. Выявлены проблемы в процессе ведения бухгалтерского учета в казахстанских страховых компаниях, предложены пути эффективного их преодоления через прозрачность и упрощение в условиях современного развития процессов цифровизации в сфере учетных и страховых процедур.</w:t>
      </w:r>
    </w:p>
    <w:p w14:paraId="6AEF97E7"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sz w:val="28"/>
          <w:szCs w:val="28"/>
        </w:rPr>
        <w:t xml:space="preserve">5. Объективная необходимость в эффективном применении различных стратегий для повышения финансовой устойчивости страховых компаний, действующих на казахстанском рынке страховых услуг и использующих современные цифровые инструменты и технологии.  </w:t>
      </w:r>
    </w:p>
    <w:p w14:paraId="04A36126" w14:textId="77777777" w:rsidR="00B9516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B9516D">
        <w:rPr>
          <w:rFonts w:ascii="Times New Roman" w:eastAsia="Calibri" w:hAnsi="Times New Roman" w:cs="Times New Roman"/>
          <w:b/>
          <w:sz w:val="28"/>
          <w:szCs w:val="28"/>
        </w:rPr>
        <w:t>Апробация результатов исследования.</w:t>
      </w:r>
      <w:r w:rsidRPr="00B9516D">
        <w:rPr>
          <w:rFonts w:ascii="Times New Roman" w:eastAsia="Calibri" w:hAnsi="Times New Roman" w:cs="Times New Roman"/>
          <w:sz w:val="28"/>
          <w:szCs w:val="28"/>
        </w:rPr>
        <w:t xml:space="preserve"> Теоретические и прикладные  результаты исследования использованы в деятельности компаний страхового сектора Республики Казахстан – АО СК «СЕНТРАС ИНШУРАНС». Авторские предложения были учтены при разработке стратегии деятельности компании,   адаптированы к требованиям тарифной политики и политики повышения капитализации компании. Кроме того, авторские наработки позволили провести оценку экономического состояния более 20-ти участников страхового рынка.  </w:t>
      </w:r>
    </w:p>
    <w:p w14:paraId="00CCDDAC" w14:textId="5A63147B" w:rsidR="00AF559D" w:rsidRPr="00B9516D" w:rsidRDefault="00B9516D" w:rsidP="00B9516D">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9516D">
        <w:rPr>
          <w:rFonts w:ascii="Times New Roman" w:eastAsia="Calibri" w:hAnsi="Times New Roman" w:cs="Times New Roman"/>
          <w:b/>
          <w:sz w:val="28"/>
          <w:szCs w:val="28"/>
        </w:rPr>
        <w:t>Структура и объем работы.</w:t>
      </w:r>
      <w:r w:rsidRPr="00B9516D">
        <w:rPr>
          <w:rFonts w:ascii="Times New Roman" w:eastAsia="Calibri" w:hAnsi="Times New Roman" w:cs="Times New Roman"/>
          <w:sz w:val="28"/>
          <w:szCs w:val="28"/>
        </w:rPr>
        <w:t xml:space="preserve"> Представленное диссертационное исследование включает в себя введение, три главы, заключение, список литературы. Работа, вкл</w:t>
      </w:r>
      <w:r w:rsidR="005F3546">
        <w:rPr>
          <w:rFonts w:ascii="Times New Roman" w:eastAsia="Calibri" w:hAnsi="Times New Roman" w:cs="Times New Roman"/>
          <w:sz w:val="28"/>
          <w:szCs w:val="28"/>
        </w:rPr>
        <w:t>ючая приложения, изложена на 151</w:t>
      </w:r>
      <w:r w:rsidRPr="00B9516D">
        <w:rPr>
          <w:rFonts w:ascii="Times New Roman" w:eastAsia="Calibri" w:hAnsi="Times New Roman" w:cs="Times New Roman"/>
          <w:sz w:val="28"/>
          <w:szCs w:val="28"/>
        </w:rPr>
        <w:t xml:space="preserve"> страницах машинописного текста, включает 27 рисунков, 14 таблиц. Список использованной литературы включает 87 наименований. Основные элементы содержания диссертационного исследования отражены в 6-ти публикациях автора, общий объём которых составляет 3,2 п.л.</w:t>
      </w:r>
    </w:p>
    <w:p w14:paraId="72E1C07D" w14:textId="77777777" w:rsidR="00AF559D" w:rsidRDefault="00AF559D" w:rsidP="00467DA5">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14:paraId="59B3214F" w14:textId="4E60CE93" w:rsidR="00E73017" w:rsidRPr="00495AAB" w:rsidRDefault="00E73017" w:rsidP="00467DA5">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lang w:val="kk-KZ"/>
        </w:rPr>
      </w:pPr>
      <w:r w:rsidRPr="00495AAB">
        <w:rPr>
          <w:rFonts w:ascii="Times New Roman" w:hAnsi="Times New Roman" w:cs="Times New Roman"/>
          <w:b/>
          <w:sz w:val="28"/>
          <w:szCs w:val="28"/>
        </w:rPr>
        <w:t>Работа имеет следующее содержание:</w:t>
      </w:r>
    </w:p>
    <w:p w14:paraId="11CD4E53" w14:textId="77777777" w:rsidR="00E73017" w:rsidRPr="00841CA3" w:rsidRDefault="00E73017" w:rsidP="00467DA5">
      <w:pPr>
        <w:pStyle w:val="a9"/>
        <w:spacing w:after="0" w:line="240" w:lineRule="auto"/>
        <w:ind w:left="0" w:firstLine="567"/>
        <w:rPr>
          <w:rFonts w:ascii="Times New Roman" w:eastAsia="Times New Roman" w:hAnsi="Times New Roman" w:cs="Times New Roman"/>
          <w:b/>
          <w:bCs/>
          <w:color w:val="202124"/>
          <w:sz w:val="28"/>
          <w:szCs w:val="28"/>
          <w:lang w:val="kk-KZ"/>
        </w:rPr>
      </w:pPr>
      <w:r w:rsidRPr="00841CA3">
        <w:rPr>
          <w:rFonts w:ascii="Times New Roman" w:eastAsia="Times New Roman" w:hAnsi="Times New Roman" w:cs="Times New Roman"/>
          <w:b/>
          <w:bCs/>
          <w:color w:val="202124"/>
          <w:sz w:val="28"/>
          <w:szCs w:val="28"/>
        </w:rPr>
        <w:t>ВВЕДЕНИЕ</w:t>
      </w:r>
    </w:p>
    <w:p w14:paraId="181CE13E" w14:textId="43B339C8" w:rsidR="008E1AEB" w:rsidRPr="00841CA3" w:rsidRDefault="008E1AEB" w:rsidP="00467DA5">
      <w:pPr>
        <w:tabs>
          <w:tab w:val="right" w:leader="dot" w:pos="9911"/>
        </w:tabs>
        <w:spacing w:after="0" w:line="240" w:lineRule="auto"/>
        <w:jc w:val="both"/>
        <w:rPr>
          <w:rFonts w:ascii="Times New Roman" w:eastAsia="Times New Roman" w:hAnsi="Times New Roman" w:cs="Times New Roman"/>
          <w:b/>
          <w:bCs/>
          <w:noProof/>
          <w:sz w:val="24"/>
          <w:szCs w:val="24"/>
          <w:lang w:eastAsia="ru-RU"/>
        </w:rPr>
      </w:pPr>
      <w:hyperlink w:anchor="_Toc213600637" w:history="1">
        <w:r w:rsidRPr="00841CA3">
          <w:rPr>
            <w:rFonts w:ascii="Times New Roman" w:eastAsia="Calibri" w:hAnsi="Times New Roman" w:cs="Times New Roman"/>
            <w:b/>
            <w:bCs/>
            <w:noProof/>
            <w:sz w:val="24"/>
            <w:szCs w:val="24"/>
          </w:rPr>
          <w:t>ГЛАВА</w:t>
        </w:r>
        <w:r w:rsidRPr="00841CA3">
          <w:rPr>
            <w:rFonts w:ascii="Times New Roman" w:eastAsia="Times New Roman" w:hAnsi="Times New Roman" w:cs="Times New Roman"/>
            <w:b/>
            <w:bCs/>
            <w:noProof/>
            <w:sz w:val="24"/>
            <w:szCs w:val="24"/>
            <w:lang w:val="ky-KG"/>
          </w:rPr>
          <w:t xml:space="preserve"> </w:t>
        </w:r>
        <w:r w:rsidRPr="00841CA3">
          <w:rPr>
            <w:rFonts w:ascii="Times New Roman" w:eastAsia="Times New Roman" w:hAnsi="Times New Roman" w:cs="Times New Roman"/>
            <w:b/>
            <w:bCs/>
            <w:noProof/>
            <w:sz w:val="24"/>
            <w:szCs w:val="24"/>
          </w:rPr>
          <w:t xml:space="preserve">1 </w:t>
        </w:r>
        <w:r w:rsidRPr="00841CA3">
          <w:rPr>
            <w:rFonts w:ascii="Times New Roman" w:eastAsia="Calibri" w:hAnsi="Times New Roman" w:cs="Times New Roman"/>
            <w:b/>
            <w:bCs/>
            <w:noProof/>
            <w:sz w:val="24"/>
            <w:szCs w:val="24"/>
          </w:rPr>
          <w:t>ТЕОРЕТИКО-МЕТОДОЛОГИЧЕСКИЕ ОСНОВЫ УЧЕТНО-АНАЛИТИЧЕСКОГО ОБЕСПЕЧЕНИЯ ФИНАНСОВОЙ УСТОЙЧИВОСТИ СТРАХОВЫХ КОМПАНИЙ</w:t>
        </w:r>
      </w:hyperlink>
    </w:p>
    <w:p w14:paraId="26F9CFD5" w14:textId="4DBC804D" w:rsidR="008E1AEB" w:rsidRPr="008E1AEB" w:rsidRDefault="008E1AEB" w:rsidP="00467DA5">
      <w:pPr>
        <w:tabs>
          <w:tab w:val="left" w:pos="0"/>
          <w:tab w:val="right" w:leader="dot" w:pos="9911"/>
        </w:tabs>
        <w:spacing w:after="0" w:line="240" w:lineRule="auto"/>
        <w:jc w:val="both"/>
        <w:rPr>
          <w:rFonts w:ascii="Times New Roman" w:eastAsia="Times New Roman" w:hAnsi="Times New Roman" w:cs="Times New Roman"/>
          <w:noProof/>
          <w:sz w:val="28"/>
          <w:szCs w:val="28"/>
          <w:lang w:eastAsia="ru-RU"/>
        </w:rPr>
      </w:pPr>
      <w:hyperlink w:anchor="_Toc213600638" w:history="1">
        <w:r w:rsidRPr="008E1AEB">
          <w:rPr>
            <w:rFonts w:ascii="Times New Roman" w:eastAsia="Times New Roman" w:hAnsi="Times New Roman" w:cs="Times New Roman"/>
            <w:noProof/>
            <w:sz w:val="28"/>
            <w:szCs w:val="28"/>
          </w:rPr>
          <w:t>1.1 Экономическая природа учета и анализа финансовой устойчивости страховых компаний</w:t>
        </w:r>
      </w:hyperlink>
    </w:p>
    <w:p w14:paraId="58A6DCB8" w14:textId="5392F139" w:rsidR="008E1AEB" w:rsidRPr="008E1AEB" w:rsidRDefault="008E1AEB" w:rsidP="00467DA5">
      <w:pPr>
        <w:tabs>
          <w:tab w:val="left" w:pos="0"/>
          <w:tab w:val="right" w:leader="dot" w:pos="9911"/>
        </w:tabs>
        <w:spacing w:after="0" w:line="240" w:lineRule="auto"/>
        <w:jc w:val="both"/>
        <w:rPr>
          <w:rFonts w:ascii="Times New Roman" w:eastAsia="Times New Roman" w:hAnsi="Times New Roman" w:cs="Times New Roman"/>
          <w:noProof/>
          <w:sz w:val="28"/>
          <w:szCs w:val="28"/>
          <w:lang w:eastAsia="ru-RU"/>
        </w:rPr>
      </w:pPr>
      <w:hyperlink w:anchor="_Toc213600639" w:history="1">
        <w:r w:rsidRPr="008E1AEB">
          <w:rPr>
            <w:rFonts w:ascii="Times New Roman" w:eastAsia="Times New Roman" w:hAnsi="Times New Roman" w:cs="Times New Roman"/>
            <w:noProof/>
            <w:sz w:val="28"/>
            <w:szCs w:val="28"/>
          </w:rPr>
          <w:t xml:space="preserve">1.2 </w:t>
        </w:r>
        <w:r w:rsidRPr="008E1AEB">
          <w:rPr>
            <w:rFonts w:ascii="Times New Roman" w:eastAsia="Times New Roman" w:hAnsi="Times New Roman" w:cs="Times New Roman"/>
            <w:noProof/>
            <w:sz w:val="28"/>
            <w:szCs w:val="28"/>
            <w:lang w:val="ky-KG"/>
          </w:rPr>
          <w:t>М</w:t>
        </w:r>
        <w:r w:rsidRPr="008E1AEB">
          <w:rPr>
            <w:rFonts w:ascii="Times New Roman" w:eastAsia="Times New Roman" w:hAnsi="Times New Roman" w:cs="Times New Roman"/>
            <w:noProof/>
            <w:sz w:val="28"/>
            <w:szCs w:val="28"/>
          </w:rPr>
          <w:t>етодологические основы бухгалтерского учета в страховых компаниях</w:t>
        </w:r>
      </w:hyperlink>
    </w:p>
    <w:p w14:paraId="146E5D7B" w14:textId="482EA1F0" w:rsidR="008E1AEB" w:rsidRPr="008E1AEB" w:rsidRDefault="008E1AEB" w:rsidP="00467DA5">
      <w:pPr>
        <w:tabs>
          <w:tab w:val="left" w:pos="0"/>
          <w:tab w:val="right" w:leader="dot" w:pos="9911"/>
        </w:tabs>
        <w:spacing w:after="0" w:line="240" w:lineRule="auto"/>
        <w:jc w:val="both"/>
        <w:rPr>
          <w:rFonts w:ascii="Times New Roman" w:eastAsia="Times New Roman" w:hAnsi="Times New Roman" w:cs="Times New Roman"/>
          <w:noProof/>
          <w:sz w:val="28"/>
          <w:szCs w:val="28"/>
          <w:lang w:eastAsia="ru-RU"/>
        </w:rPr>
      </w:pPr>
      <w:hyperlink w:anchor="_Toc213600640" w:history="1">
        <w:r w:rsidRPr="008E1AEB">
          <w:rPr>
            <w:rFonts w:ascii="Times New Roman" w:eastAsia="Calibri" w:hAnsi="Times New Roman" w:cs="Times New Roman"/>
            <w:noProof/>
            <w:sz w:val="28"/>
            <w:szCs w:val="28"/>
            <w:lang w:eastAsia="ru-RU" w:bidi="ru-RU"/>
          </w:rPr>
          <w:t>1.3. Цели и задачи аудита в страховых компаниях</w:t>
        </w:r>
      </w:hyperlink>
    </w:p>
    <w:p w14:paraId="6904FAF8" w14:textId="533AF0E3" w:rsidR="008E1AEB" w:rsidRPr="008E1AEB" w:rsidRDefault="008E1AEB" w:rsidP="00467DA5">
      <w:pPr>
        <w:tabs>
          <w:tab w:val="left" w:pos="0"/>
          <w:tab w:val="right" w:leader="dot" w:pos="9911"/>
        </w:tabs>
        <w:spacing w:after="0" w:line="240" w:lineRule="auto"/>
        <w:jc w:val="both"/>
        <w:rPr>
          <w:rFonts w:ascii="Times New Roman" w:eastAsia="Times New Roman" w:hAnsi="Times New Roman" w:cs="Times New Roman"/>
          <w:noProof/>
          <w:sz w:val="28"/>
          <w:szCs w:val="28"/>
          <w:lang w:eastAsia="ru-RU"/>
        </w:rPr>
      </w:pPr>
      <w:hyperlink w:anchor="_Toc213600641" w:history="1">
        <w:r w:rsidRPr="008E1AEB">
          <w:rPr>
            <w:rFonts w:ascii="Times New Roman" w:eastAsia="Calibri" w:hAnsi="Times New Roman" w:cs="Times New Roman"/>
            <w:noProof/>
            <w:sz w:val="28"/>
            <w:szCs w:val="28"/>
            <w:lang w:eastAsia="ru-RU" w:bidi="ru-RU"/>
          </w:rPr>
          <w:t>1.4 Методика анализа финансовой деятельности страховых организаций</w:t>
        </w:r>
      </w:hyperlink>
    </w:p>
    <w:p w14:paraId="220BCC76" w14:textId="24788641" w:rsidR="008E1AEB" w:rsidRPr="00841CA3" w:rsidRDefault="008E1AEB" w:rsidP="00467DA5">
      <w:pPr>
        <w:tabs>
          <w:tab w:val="right" w:leader="dot" w:pos="9911"/>
        </w:tabs>
        <w:spacing w:after="0" w:line="240" w:lineRule="auto"/>
        <w:jc w:val="both"/>
        <w:rPr>
          <w:rFonts w:ascii="Calibri" w:eastAsia="Times New Roman" w:hAnsi="Calibri" w:cs="Times New Roman"/>
          <w:b/>
          <w:bCs/>
          <w:noProof/>
          <w:lang w:eastAsia="ru-RU"/>
        </w:rPr>
      </w:pPr>
      <w:hyperlink w:anchor="_Toc213600642" w:history="1">
        <w:r w:rsidRPr="00841CA3">
          <w:rPr>
            <w:rFonts w:ascii="Times New Roman" w:eastAsia="Times New Roman" w:hAnsi="Times New Roman" w:cs="Times New Roman"/>
            <w:b/>
            <w:bCs/>
            <w:noProof/>
            <w:sz w:val="28"/>
          </w:rPr>
          <w:t xml:space="preserve">ГЛАВА 2 АНАЛИЗ </w:t>
        </w:r>
        <w:r w:rsidRPr="00841CA3">
          <w:rPr>
            <w:rFonts w:ascii="Times New Roman" w:eastAsia="Times New Roman" w:hAnsi="Times New Roman" w:cs="Times New Roman"/>
            <w:b/>
            <w:bCs/>
            <w:noProof/>
            <w:sz w:val="28"/>
            <w:lang w:val="ky-KG"/>
          </w:rPr>
          <w:t xml:space="preserve">И ОЦЕНКА БУХГАЛТЕРСКОГО УЧЕТА И ФИНАНСОВОЙ ЭФФЕКТИВНОСТИ </w:t>
        </w:r>
        <w:r w:rsidRPr="00841CA3">
          <w:rPr>
            <w:rFonts w:ascii="Times New Roman" w:eastAsia="Times New Roman" w:hAnsi="Times New Roman" w:cs="Times New Roman"/>
            <w:b/>
            <w:bCs/>
            <w:noProof/>
            <w:sz w:val="28"/>
          </w:rPr>
          <w:t>СТРАХОВЫХ КОМПАНИЙ В РЕСПУБЛИКЕ КАЗАХСТАН</w:t>
        </w:r>
      </w:hyperlink>
    </w:p>
    <w:p w14:paraId="39AF9319" w14:textId="3EC327EE"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3" w:history="1">
        <w:r w:rsidRPr="008E1AEB">
          <w:rPr>
            <w:rFonts w:ascii="Times New Roman" w:eastAsia="Times New Roman" w:hAnsi="Times New Roman" w:cs="Times New Roman"/>
            <w:noProof/>
            <w:sz w:val="28"/>
            <w:szCs w:val="28"/>
          </w:rPr>
          <w:t>2.1 Методика  оценки и анализа  факторов роста эффективности  страховых компаний Республики Казахстан</w:t>
        </w:r>
      </w:hyperlink>
    </w:p>
    <w:p w14:paraId="1FAB03D2" w14:textId="5FDFB7C4"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4" w:history="1">
        <w:r w:rsidRPr="008E1AEB">
          <w:rPr>
            <w:rFonts w:ascii="Times New Roman" w:eastAsia="Times New Roman" w:hAnsi="Times New Roman" w:cs="Times New Roman"/>
            <w:noProof/>
            <w:sz w:val="28"/>
            <w:szCs w:val="28"/>
          </w:rPr>
          <w:t>2.2 Практика организации  бухгалтерского учета в страховых компаниях</w:t>
        </w:r>
      </w:hyperlink>
    </w:p>
    <w:p w14:paraId="7EBE4BAE" w14:textId="2499C008"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5" w:history="1">
        <w:r w:rsidRPr="008E1AEB">
          <w:rPr>
            <w:rFonts w:ascii="Times New Roman" w:eastAsia="Times New Roman" w:hAnsi="Times New Roman" w:cs="Times New Roman"/>
            <w:noProof/>
            <w:sz w:val="28"/>
            <w:szCs w:val="28"/>
            <w:lang w:eastAsia="ru-RU"/>
          </w:rPr>
          <w:t xml:space="preserve">2.3 </w:t>
        </w:r>
        <w:r w:rsidRPr="008E1AEB">
          <w:rPr>
            <w:rFonts w:ascii="Times New Roman" w:eastAsia="Calibri" w:hAnsi="Times New Roman" w:cs="Times New Roman"/>
            <w:noProof/>
            <w:sz w:val="28"/>
            <w:szCs w:val="28"/>
          </w:rPr>
          <w:t>Рейтинговая оценка надежности и финансовой устойчивости страховых организаций</w:t>
        </w:r>
      </w:hyperlink>
    </w:p>
    <w:p w14:paraId="656A3B7C" w14:textId="3968C6FA"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6" w:history="1">
        <w:r w:rsidRPr="008E1AEB">
          <w:rPr>
            <w:rFonts w:ascii="Times New Roman" w:eastAsia="Calibri" w:hAnsi="Times New Roman" w:cs="Times New Roman"/>
            <w:noProof/>
            <w:sz w:val="28"/>
            <w:szCs w:val="28"/>
            <w:lang w:val="ky-KG"/>
          </w:rPr>
          <w:t>2.4 Инструмент экономико -математического моделирования при оценке основных показателей деятельности страховых компаний</w:t>
        </w:r>
      </w:hyperlink>
    </w:p>
    <w:p w14:paraId="2211ABDF" w14:textId="1DEA0D3D" w:rsidR="008E1AEB" w:rsidRPr="00841CA3" w:rsidRDefault="008E1AEB" w:rsidP="00467DA5">
      <w:pPr>
        <w:tabs>
          <w:tab w:val="right" w:leader="dot" w:pos="9911"/>
        </w:tabs>
        <w:spacing w:after="0" w:line="240" w:lineRule="auto"/>
        <w:jc w:val="both"/>
        <w:rPr>
          <w:rFonts w:ascii="Calibri" w:eastAsia="Times New Roman" w:hAnsi="Calibri" w:cs="Times New Roman"/>
          <w:b/>
          <w:bCs/>
          <w:noProof/>
          <w:lang w:eastAsia="ru-RU"/>
        </w:rPr>
      </w:pPr>
      <w:hyperlink w:anchor="_Toc213600647" w:history="1">
        <w:r w:rsidRPr="00841CA3">
          <w:rPr>
            <w:rFonts w:ascii="Times New Roman" w:eastAsia="Times New Roman" w:hAnsi="Times New Roman" w:cs="Times New Roman"/>
            <w:b/>
            <w:bCs/>
            <w:noProof/>
            <w:sz w:val="28"/>
          </w:rPr>
          <w:t>ГЛАВА 3</w:t>
        </w:r>
        <w:r w:rsidRPr="00841CA3">
          <w:rPr>
            <w:rFonts w:ascii="Times New Roman" w:eastAsia="Times New Roman" w:hAnsi="Times New Roman" w:cs="Times New Roman"/>
            <w:b/>
            <w:bCs/>
            <w:noProof/>
            <w:sz w:val="28"/>
            <w:lang w:val="ky-KG"/>
          </w:rPr>
          <w:t xml:space="preserve"> </w:t>
        </w:r>
        <w:r w:rsidRPr="00841CA3">
          <w:rPr>
            <w:rFonts w:ascii="Times New Roman" w:eastAsia="Times New Roman" w:hAnsi="Times New Roman" w:cs="Times New Roman"/>
            <w:b/>
            <w:bCs/>
            <w:noProof/>
            <w:sz w:val="28"/>
          </w:rPr>
          <w:t>ОСНОВНЫЕ НАПРАВЛЕНИЯ ОПТИМИЗАЦИИ И ПОВЫШЕНИЯ ФИНАНСОВОЙ ЭФФЕКТИВНОСТИ ДЕЯТЕЛЬНОСТИ СТРАХОВЫХ КОМПАНИЙ</w:t>
        </w:r>
      </w:hyperlink>
    </w:p>
    <w:p w14:paraId="1AFB5C49" w14:textId="370AADEF"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8" w:history="1">
        <w:r w:rsidRPr="008E1AEB">
          <w:rPr>
            <w:rFonts w:ascii="Times New Roman" w:eastAsia="Times New Roman" w:hAnsi="Times New Roman" w:cs="Times New Roman"/>
            <w:noProof/>
            <w:sz w:val="28"/>
            <w:szCs w:val="28"/>
          </w:rPr>
          <w:t>3.</w:t>
        </w:r>
        <w:r w:rsidRPr="008E1AEB">
          <w:rPr>
            <w:rFonts w:ascii="Times New Roman" w:eastAsia="Times New Roman" w:hAnsi="Times New Roman" w:cs="Times New Roman"/>
            <w:noProof/>
            <w:sz w:val="28"/>
            <w:szCs w:val="28"/>
            <w:lang w:val="ky-KG"/>
          </w:rPr>
          <w:t>1</w:t>
        </w:r>
        <w:r w:rsidRPr="008E1AEB">
          <w:rPr>
            <w:rFonts w:ascii="Times New Roman" w:eastAsia="Times New Roman" w:hAnsi="Times New Roman" w:cs="Times New Roman"/>
            <w:noProof/>
            <w:sz w:val="28"/>
            <w:szCs w:val="28"/>
          </w:rPr>
          <w:t xml:space="preserve"> Совершенствование бухгалтерского учета страховых компаний </w:t>
        </w:r>
        <w:r w:rsidRPr="008E1AEB">
          <w:rPr>
            <w:rFonts w:ascii="Times New Roman" w:eastAsia="Calibri" w:hAnsi="Times New Roman" w:cs="Times New Roman"/>
            <w:noProof/>
            <w:sz w:val="28"/>
            <w:szCs w:val="28"/>
          </w:rPr>
          <w:t>в соответствии с Международным</w:t>
        </w:r>
        <w:r w:rsidRPr="008E1AEB">
          <w:rPr>
            <w:rFonts w:ascii="Times New Roman" w:eastAsia="Calibri" w:hAnsi="Times New Roman" w:cs="Times New Roman"/>
            <w:noProof/>
            <w:sz w:val="28"/>
            <w:szCs w:val="28"/>
            <w:lang w:val="ky-KG"/>
          </w:rPr>
          <w:t>и</w:t>
        </w:r>
        <w:r w:rsidRPr="008E1AEB">
          <w:rPr>
            <w:rFonts w:ascii="Times New Roman" w:eastAsia="Calibri" w:hAnsi="Times New Roman" w:cs="Times New Roman"/>
            <w:noProof/>
            <w:sz w:val="28"/>
            <w:szCs w:val="28"/>
          </w:rPr>
          <w:t xml:space="preserve"> стандарт</w:t>
        </w:r>
        <w:r w:rsidRPr="008E1AEB">
          <w:rPr>
            <w:rFonts w:ascii="Times New Roman" w:eastAsia="Calibri" w:hAnsi="Times New Roman" w:cs="Times New Roman"/>
            <w:noProof/>
            <w:sz w:val="28"/>
            <w:szCs w:val="28"/>
            <w:lang w:val="ky-KG"/>
          </w:rPr>
          <w:t>ами</w:t>
        </w:r>
        <w:r w:rsidRPr="008E1AEB">
          <w:rPr>
            <w:rFonts w:ascii="Times New Roman" w:eastAsia="Calibri" w:hAnsi="Times New Roman" w:cs="Times New Roman"/>
            <w:noProof/>
            <w:sz w:val="28"/>
            <w:szCs w:val="28"/>
          </w:rPr>
          <w:t xml:space="preserve"> финансовой отчетности</w:t>
        </w:r>
      </w:hyperlink>
    </w:p>
    <w:p w14:paraId="381020EE" w14:textId="6A485A92"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49" w:history="1">
        <w:r w:rsidRPr="008E1AEB">
          <w:rPr>
            <w:rFonts w:ascii="Times New Roman" w:eastAsia="Calibri" w:hAnsi="Times New Roman" w:cs="Times New Roman"/>
            <w:noProof/>
            <w:sz w:val="28"/>
            <w:szCs w:val="28"/>
          </w:rPr>
          <w:t>3.</w:t>
        </w:r>
        <w:r w:rsidRPr="008E1AEB">
          <w:rPr>
            <w:rFonts w:ascii="Times New Roman" w:eastAsia="Calibri" w:hAnsi="Times New Roman" w:cs="Times New Roman"/>
            <w:noProof/>
            <w:sz w:val="28"/>
            <w:szCs w:val="28"/>
            <w:lang w:val="ky-KG"/>
          </w:rPr>
          <w:t>2</w:t>
        </w:r>
        <w:r w:rsidRPr="008E1AEB">
          <w:rPr>
            <w:rFonts w:ascii="Times New Roman" w:eastAsia="Calibri" w:hAnsi="Times New Roman" w:cs="Times New Roman"/>
            <w:noProof/>
            <w:sz w:val="28"/>
            <w:szCs w:val="28"/>
          </w:rPr>
          <w:t xml:space="preserve"> </w:t>
        </w:r>
        <w:r w:rsidRPr="008E1AEB">
          <w:rPr>
            <w:rFonts w:ascii="Times New Roman" w:eastAsia="Calibri" w:hAnsi="Times New Roman" w:cs="Times New Roman"/>
            <w:noProof/>
            <w:sz w:val="28"/>
            <w:szCs w:val="28"/>
            <w:lang w:val="ky-KG"/>
          </w:rPr>
          <w:t>Проблемы цифровизации и внедрение прогрессивных технологий в деятельность страховых компаний</w:t>
        </w:r>
      </w:hyperlink>
    </w:p>
    <w:p w14:paraId="5DCC1E14" w14:textId="3343D768" w:rsidR="008E1AEB" w:rsidRPr="008E1AEB" w:rsidRDefault="008E1AEB" w:rsidP="00467DA5">
      <w:pPr>
        <w:tabs>
          <w:tab w:val="right" w:leader="dot" w:pos="9911"/>
        </w:tabs>
        <w:spacing w:after="0" w:line="240" w:lineRule="auto"/>
        <w:jc w:val="both"/>
        <w:rPr>
          <w:rFonts w:ascii="Calibri" w:eastAsia="Times New Roman" w:hAnsi="Calibri" w:cs="Times New Roman"/>
          <w:noProof/>
          <w:sz w:val="28"/>
          <w:szCs w:val="28"/>
          <w:lang w:eastAsia="ru-RU"/>
        </w:rPr>
      </w:pPr>
      <w:hyperlink w:anchor="_Toc213600650" w:history="1">
        <w:r w:rsidRPr="008E1AEB">
          <w:rPr>
            <w:rFonts w:ascii="Times New Roman" w:eastAsia="Calibri" w:hAnsi="Times New Roman" w:cs="Times New Roman"/>
            <w:noProof/>
            <w:sz w:val="28"/>
            <w:szCs w:val="28"/>
          </w:rPr>
          <w:t>3.</w:t>
        </w:r>
        <w:r w:rsidRPr="008E1AEB">
          <w:rPr>
            <w:rFonts w:ascii="Times New Roman" w:eastAsia="Calibri" w:hAnsi="Times New Roman" w:cs="Times New Roman"/>
            <w:noProof/>
            <w:sz w:val="28"/>
            <w:szCs w:val="28"/>
            <w:lang w:val="ky-KG"/>
          </w:rPr>
          <w:t>3</w:t>
        </w:r>
        <w:r w:rsidRPr="008E1AEB">
          <w:rPr>
            <w:rFonts w:ascii="Times New Roman" w:eastAsia="Calibri" w:hAnsi="Times New Roman" w:cs="Times New Roman"/>
            <w:noProof/>
            <w:sz w:val="28"/>
            <w:szCs w:val="28"/>
          </w:rPr>
          <w:t>. Разработка стратегии минимизации рисков и обеспечения финансовой устойчивости страховых компаний</w:t>
        </w:r>
      </w:hyperlink>
      <w:r w:rsidRPr="002C01F7">
        <w:rPr>
          <w:rFonts w:ascii="Calibri" w:eastAsia="Times New Roman" w:hAnsi="Calibri" w:cs="Times New Roman"/>
          <w:noProof/>
          <w:sz w:val="28"/>
          <w:szCs w:val="28"/>
          <w:lang w:eastAsia="ru-RU"/>
        </w:rPr>
        <w:t xml:space="preserve"> </w:t>
      </w:r>
    </w:p>
    <w:p w14:paraId="22C6BE2C" w14:textId="77777777" w:rsidR="00495AAB" w:rsidRPr="00841CA3" w:rsidRDefault="00495AAB" w:rsidP="003840A0">
      <w:pPr>
        <w:pStyle w:val="a9"/>
        <w:spacing w:after="0" w:line="240" w:lineRule="auto"/>
        <w:ind w:left="0" w:firstLine="567"/>
        <w:rPr>
          <w:rFonts w:ascii="Times New Roman" w:eastAsia="Times New Roman" w:hAnsi="Times New Roman" w:cs="Times New Roman"/>
          <w:b/>
          <w:bCs/>
          <w:color w:val="202124"/>
          <w:sz w:val="28"/>
          <w:szCs w:val="28"/>
        </w:rPr>
      </w:pPr>
      <w:r w:rsidRPr="00841CA3">
        <w:rPr>
          <w:rFonts w:ascii="Times New Roman" w:eastAsia="Times New Roman" w:hAnsi="Times New Roman" w:cs="Times New Roman"/>
          <w:b/>
          <w:bCs/>
          <w:color w:val="202124"/>
          <w:sz w:val="28"/>
          <w:szCs w:val="28"/>
        </w:rPr>
        <w:t>ЗАКЛЮЧЕНИЕ</w:t>
      </w:r>
    </w:p>
    <w:p w14:paraId="7E1A106D" w14:textId="77777777" w:rsidR="00003391" w:rsidRPr="00841CA3" w:rsidRDefault="00003391" w:rsidP="00003391">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color w:val="202124"/>
          <w:sz w:val="28"/>
          <w:szCs w:val="28"/>
          <w:lang w:val="kk-KZ"/>
        </w:rPr>
      </w:pPr>
      <w:r w:rsidRPr="00841CA3">
        <w:rPr>
          <w:rFonts w:ascii="Times New Roman" w:eastAsia="Times New Roman" w:hAnsi="Times New Roman" w:cs="Times New Roman"/>
          <w:b/>
          <w:bCs/>
          <w:color w:val="202124"/>
          <w:sz w:val="28"/>
          <w:szCs w:val="28"/>
        </w:rPr>
        <w:t>НОРМАТИВНЫЕ ССЫЛКИ</w:t>
      </w:r>
    </w:p>
    <w:p w14:paraId="3D7A6B50" w14:textId="77777777" w:rsidR="00495AAB" w:rsidRPr="00841CA3" w:rsidRDefault="00495AAB" w:rsidP="003840A0">
      <w:pPr>
        <w:pStyle w:val="a9"/>
        <w:spacing w:after="0" w:line="240" w:lineRule="auto"/>
        <w:ind w:left="0" w:firstLine="567"/>
        <w:rPr>
          <w:rFonts w:ascii="Times New Roman" w:eastAsia="Times New Roman" w:hAnsi="Times New Roman" w:cs="Times New Roman"/>
          <w:b/>
          <w:bCs/>
          <w:color w:val="202124"/>
          <w:sz w:val="28"/>
          <w:szCs w:val="28"/>
        </w:rPr>
      </w:pPr>
      <w:r w:rsidRPr="00841CA3">
        <w:rPr>
          <w:rFonts w:ascii="Times New Roman" w:eastAsia="Times New Roman" w:hAnsi="Times New Roman" w:cs="Times New Roman"/>
          <w:b/>
          <w:bCs/>
          <w:color w:val="202124"/>
          <w:sz w:val="28"/>
          <w:szCs w:val="28"/>
        </w:rPr>
        <w:t>СПИСОК ИСПОЛЬЗОВАННОЙ ЛИТЕРАТУРЫ</w:t>
      </w:r>
    </w:p>
    <w:p w14:paraId="1C73A0ED" w14:textId="77777777" w:rsidR="006D0320" w:rsidRDefault="006D0320" w:rsidP="003840A0">
      <w:pPr>
        <w:pStyle w:val="a9"/>
        <w:spacing w:after="0" w:line="240" w:lineRule="auto"/>
        <w:ind w:left="0" w:firstLine="567"/>
        <w:rPr>
          <w:rFonts w:ascii="Times New Roman" w:eastAsia="Times New Roman" w:hAnsi="Times New Roman" w:cs="Times New Roman"/>
          <w:color w:val="202124"/>
          <w:sz w:val="28"/>
          <w:szCs w:val="28"/>
        </w:rPr>
      </w:pPr>
    </w:p>
    <w:p w14:paraId="1AF154CE" w14:textId="77777777" w:rsidR="001C60F8" w:rsidRDefault="001C60F8" w:rsidP="003840A0">
      <w:pPr>
        <w:pStyle w:val="a9"/>
        <w:spacing w:after="0" w:line="240" w:lineRule="auto"/>
        <w:ind w:left="0" w:firstLine="567"/>
        <w:rPr>
          <w:rFonts w:ascii="Times New Roman" w:eastAsia="Times New Roman" w:hAnsi="Times New Roman" w:cs="Times New Roman"/>
          <w:color w:val="202124"/>
          <w:sz w:val="28"/>
          <w:szCs w:val="28"/>
        </w:rPr>
      </w:pPr>
    </w:p>
    <w:p w14:paraId="374F18DC" w14:textId="77777777" w:rsidR="006D0320" w:rsidRPr="00975D34" w:rsidRDefault="006D0320" w:rsidP="006D0320">
      <w:pPr>
        <w:pStyle w:val="a9"/>
        <w:numPr>
          <w:ilvl w:val="0"/>
          <w:numId w:val="1"/>
        </w:numPr>
        <w:spacing w:after="0" w:line="240" w:lineRule="auto"/>
        <w:jc w:val="center"/>
        <w:rPr>
          <w:rFonts w:ascii="Times New Roman" w:hAnsi="Times New Roman" w:cs="Times New Roman"/>
          <w:b/>
          <w:sz w:val="28"/>
          <w:szCs w:val="28"/>
        </w:rPr>
      </w:pPr>
      <w:r w:rsidRPr="006D0320">
        <w:rPr>
          <w:rFonts w:ascii="Times New Roman" w:hAnsi="Times New Roman" w:cs="Times New Roman"/>
          <w:b/>
          <w:sz w:val="28"/>
          <w:szCs w:val="28"/>
        </w:rPr>
        <w:t>ЗАКЛЮЧЕНИЕ</w:t>
      </w:r>
    </w:p>
    <w:p w14:paraId="70798856" w14:textId="77777777" w:rsidR="00975D34" w:rsidRDefault="00975D34" w:rsidP="00975D34">
      <w:pPr>
        <w:spacing w:after="0" w:line="240" w:lineRule="auto"/>
        <w:jc w:val="center"/>
        <w:rPr>
          <w:rFonts w:ascii="Times New Roman" w:hAnsi="Times New Roman" w:cs="Times New Roman"/>
          <w:b/>
          <w:sz w:val="28"/>
          <w:szCs w:val="28"/>
          <w:lang w:val="en-US"/>
        </w:rPr>
      </w:pPr>
    </w:p>
    <w:p w14:paraId="43621D9E" w14:textId="77777777" w:rsidR="00B51A4E" w:rsidRDefault="00B51A4E" w:rsidP="00B51A4E">
      <w:pPr>
        <w:spacing w:after="0" w:line="240" w:lineRule="auto"/>
        <w:ind w:firstLine="567"/>
        <w:jc w:val="both"/>
        <w:rPr>
          <w:rFonts w:ascii="Times New Roman" w:hAnsi="Times New Roman" w:cs="Times New Roman"/>
          <w:sz w:val="28"/>
          <w:szCs w:val="28"/>
        </w:rPr>
      </w:pPr>
      <w:r w:rsidRPr="00822381">
        <w:rPr>
          <w:rFonts w:ascii="Times New Roman" w:hAnsi="Times New Roman" w:cs="Times New Roman"/>
          <w:sz w:val="28"/>
          <w:szCs w:val="28"/>
        </w:rPr>
        <w:t xml:space="preserve">В заключении диссертационной работы представлены основные результаты исследования по </w:t>
      </w:r>
      <w:r>
        <w:rPr>
          <w:rFonts w:ascii="Times New Roman" w:hAnsi="Times New Roman" w:cs="Times New Roman"/>
          <w:sz w:val="28"/>
          <w:szCs w:val="28"/>
        </w:rPr>
        <w:t>совершенствованию учета и анализа финансовой эффективности системы страховых компаний в Республика Казахстан.</w:t>
      </w:r>
    </w:p>
    <w:p w14:paraId="11A26B79" w14:textId="77777777" w:rsidR="00915F37" w:rsidRDefault="00915F37" w:rsidP="00B51A4E">
      <w:pPr>
        <w:spacing w:after="0" w:line="240" w:lineRule="auto"/>
        <w:ind w:firstLine="567"/>
        <w:jc w:val="both"/>
        <w:rPr>
          <w:rFonts w:ascii="Times New Roman" w:hAnsi="Times New Roman" w:cs="Times New Roman"/>
          <w:sz w:val="28"/>
          <w:szCs w:val="28"/>
        </w:rPr>
      </w:pPr>
    </w:p>
    <w:p w14:paraId="261717CF" w14:textId="77777777" w:rsidR="00B51A4E" w:rsidRDefault="00B51A4E" w:rsidP="00B51A4E">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8"/>
          <w:szCs w:val="28"/>
        </w:rPr>
      </w:pPr>
      <w:r w:rsidRPr="0031389A">
        <w:rPr>
          <w:rFonts w:ascii="Times New Roman" w:hAnsi="Times New Roman" w:cs="Times New Roman"/>
          <w:b/>
          <w:sz w:val="24"/>
          <w:szCs w:val="24"/>
        </w:rPr>
        <w:t>1.</w:t>
      </w:r>
      <w:r w:rsidRPr="0031389A">
        <w:rPr>
          <w:rFonts w:ascii="Times New Roman" w:eastAsia="Calibri" w:hAnsi="Times New Roman" w:cs="Times New Roman"/>
          <w:sz w:val="28"/>
          <w:szCs w:val="28"/>
        </w:rPr>
        <w:t xml:space="preserve"> </w:t>
      </w:r>
      <w:r w:rsidRPr="00EC725D">
        <w:rPr>
          <w:rFonts w:ascii="Times New Roman" w:eastAsia="Calibri" w:hAnsi="Times New Roman" w:cs="Times New Roman"/>
          <w:b/>
          <w:sz w:val="28"/>
          <w:szCs w:val="28"/>
        </w:rPr>
        <w:t>Проведен анализ современного состояния и тенденций развития казахстанского страхового рынка,  из зарубежных и отечественных источников изучены теории и  практические методы  обеспечения  финансовой устойчивости страховых компаний,    выявлена  значимость финансовой устойчивости страховых компаний в укреплении его стабильности от  методологии организации бухгалтерского учета, оценки и анализа имеющихся ресурсов и эффективности их использования, определены риско</w:t>
      </w:r>
      <w:r>
        <w:rPr>
          <w:rFonts w:ascii="Times New Roman" w:eastAsia="Calibri" w:hAnsi="Times New Roman" w:cs="Times New Roman"/>
          <w:b/>
          <w:sz w:val="28"/>
          <w:szCs w:val="28"/>
        </w:rPr>
        <w:t>-</w:t>
      </w:r>
      <w:r w:rsidRPr="00EC725D">
        <w:rPr>
          <w:rFonts w:ascii="Times New Roman" w:eastAsia="Calibri" w:hAnsi="Times New Roman" w:cs="Times New Roman"/>
          <w:b/>
          <w:sz w:val="28"/>
          <w:szCs w:val="28"/>
        </w:rPr>
        <w:t>образующие факторы</w:t>
      </w:r>
      <w:r w:rsidRPr="00EC725D">
        <w:rPr>
          <w:rFonts w:ascii="Times New Roman" w:eastAsia="Times New Roman" w:hAnsi="Times New Roman" w:cs="Times New Roman"/>
          <w:b/>
          <w:color w:val="202124"/>
          <w:sz w:val="28"/>
          <w:szCs w:val="28"/>
        </w:rPr>
        <w:t xml:space="preserve"> в деятельности страховых компаний Республики Казахстан</w:t>
      </w:r>
      <w:r>
        <w:rPr>
          <w:rFonts w:ascii="Times New Roman" w:eastAsia="Times New Roman" w:hAnsi="Times New Roman" w:cs="Times New Roman"/>
          <w:b/>
          <w:color w:val="202124"/>
          <w:sz w:val="28"/>
          <w:szCs w:val="28"/>
        </w:rPr>
        <w:t xml:space="preserve">, </w:t>
      </w:r>
      <w:r w:rsidRPr="00427E5C">
        <w:rPr>
          <w:rFonts w:ascii="Times New Roman" w:eastAsia="Calibri" w:hAnsi="Times New Roman" w:cs="Times New Roman"/>
          <w:b/>
          <w:sz w:val="28"/>
          <w:szCs w:val="28"/>
        </w:rPr>
        <w:t>предложены регулирующие меры по повышению спроса на страхование жизни</w:t>
      </w:r>
      <w:r w:rsidRPr="00427E5C">
        <w:rPr>
          <w:rFonts w:ascii="Times New Roman" w:eastAsia="Times New Roman" w:hAnsi="Times New Roman" w:cs="Times New Roman"/>
          <w:b/>
          <w:color w:val="202124"/>
          <w:sz w:val="28"/>
          <w:szCs w:val="28"/>
        </w:rPr>
        <w:t>.</w:t>
      </w:r>
    </w:p>
    <w:p w14:paraId="24B2D946" w14:textId="77777777" w:rsidR="00B51A4E" w:rsidRPr="0031389A" w:rsidRDefault="00B51A4E" w:rsidP="00B51A4E">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rPr>
      </w:pPr>
      <w:r w:rsidRPr="00EA0BB6">
        <w:rPr>
          <w:rFonts w:ascii="Times New Roman" w:eastAsia="Calibri" w:hAnsi="Times New Roman" w:cs="Times New Roman"/>
          <w:sz w:val="28"/>
          <w:szCs w:val="28"/>
        </w:rPr>
        <w:t>Страховой рынок Казахстана является одним из наиболее динамично развивающихся в странах СНГ. Однако, объем собственного капитала страховых компаний в настоящее время не позволяет и даже ограничивает их возможности по покрытию крупных рисков интенсивно растущего рынка.</w:t>
      </w:r>
    </w:p>
    <w:p w14:paraId="7C4613C4" w14:textId="77777777" w:rsidR="00B51A4E" w:rsidRPr="00EA0BB6" w:rsidRDefault="00B51A4E" w:rsidP="00B51A4E">
      <w:pPr>
        <w:spacing w:after="0" w:line="240" w:lineRule="auto"/>
        <w:ind w:firstLine="567"/>
        <w:jc w:val="both"/>
        <w:rPr>
          <w:rFonts w:ascii="Times New Roman" w:eastAsia="Calibri" w:hAnsi="Times New Roman" w:cs="Times New Roman"/>
          <w:sz w:val="28"/>
          <w:szCs w:val="28"/>
        </w:rPr>
      </w:pPr>
      <w:r w:rsidRPr="00EA0BB6">
        <w:rPr>
          <w:rFonts w:ascii="Times New Roman" w:eastAsia="Calibri" w:hAnsi="Times New Roman" w:cs="Times New Roman"/>
          <w:sz w:val="28"/>
          <w:szCs w:val="28"/>
        </w:rPr>
        <w:lastRenderedPageBreak/>
        <w:t>Их можно обобщать в следующие блоки:</w:t>
      </w:r>
    </w:p>
    <w:p w14:paraId="27712F08" w14:textId="77777777" w:rsidR="00B51A4E" w:rsidRPr="00A35E84" w:rsidRDefault="00B51A4E" w:rsidP="00B51A4E">
      <w:pPr>
        <w:spacing w:after="0" w:line="240" w:lineRule="auto"/>
        <w:ind w:firstLine="567"/>
        <w:jc w:val="both"/>
        <w:rPr>
          <w:rFonts w:ascii="Times New Roman" w:eastAsia="Calibri" w:hAnsi="Times New Roman" w:cs="Times New Roman"/>
          <w:sz w:val="28"/>
          <w:szCs w:val="28"/>
        </w:rPr>
      </w:pPr>
      <w:r w:rsidRPr="00EA0BB6">
        <w:rPr>
          <w:rFonts w:ascii="Times New Roman" w:eastAsia="Calibri" w:hAnsi="Times New Roman" w:cs="Times New Roman"/>
          <w:sz w:val="28"/>
          <w:szCs w:val="28"/>
        </w:rPr>
        <w:t>1) Низкий уровень развития системы управления страховыми рисками в компаниях.</w:t>
      </w:r>
    </w:p>
    <w:p w14:paraId="3C25FDE1" w14:textId="77777777" w:rsidR="00B51A4E" w:rsidRDefault="00B51A4E" w:rsidP="00B51A4E">
      <w:pPr>
        <w:spacing w:after="0" w:line="240" w:lineRule="auto"/>
        <w:ind w:firstLine="567"/>
        <w:jc w:val="both"/>
        <w:rPr>
          <w:rFonts w:ascii="Times New Roman" w:eastAsia="Calibri" w:hAnsi="Times New Roman" w:cs="Times New Roman"/>
          <w:sz w:val="28"/>
          <w:szCs w:val="28"/>
        </w:rPr>
      </w:pPr>
      <w:r w:rsidRPr="00EA0BB6">
        <w:rPr>
          <w:rFonts w:ascii="Times New Roman" w:eastAsia="Calibri" w:hAnsi="Times New Roman" w:cs="Times New Roman"/>
          <w:sz w:val="28"/>
          <w:szCs w:val="28"/>
        </w:rPr>
        <w:t>2) Основным риском является аффилированность страховых компаний с банками, при которой банк страхует свои заемные операции в страховой компании конгломератате, повышая качество кредитного портфеля, при этом риски остаются в группе.</w:t>
      </w:r>
    </w:p>
    <w:p w14:paraId="18896E84" w14:textId="77777777" w:rsidR="00B51A4E" w:rsidRDefault="00B51A4E" w:rsidP="00B51A4E">
      <w:pPr>
        <w:spacing w:after="0" w:line="240" w:lineRule="auto"/>
        <w:ind w:firstLine="567"/>
        <w:jc w:val="both"/>
        <w:rPr>
          <w:rFonts w:ascii="Times New Roman" w:eastAsia="Calibri" w:hAnsi="Times New Roman" w:cs="Times New Roman"/>
          <w:sz w:val="28"/>
          <w:szCs w:val="28"/>
        </w:rPr>
      </w:pPr>
      <w:r w:rsidRPr="00EA0BB6">
        <w:rPr>
          <w:rFonts w:ascii="Times New Roman" w:eastAsia="Calibri" w:hAnsi="Times New Roman" w:cs="Times New Roman"/>
          <w:sz w:val="28"/>
          <w:szCs w:val="28"/>
        </w:rPr>
        <w:t>3) Основной доход казахстанские страховщики получают именно от страховой деятельности, при этом доход от инвестиционной деятельности занимает незначительную долю, в то же время как в развитых странах имеет место обратная ситуация.</w:t>
      </w:r>
    </w:p>
    <w:p w14:paraId="6B618642" w14:textId="77777777" w:rsidR="00B51A4E" w:rsidRDefault="00B51A4E" w:rsidP="00B51A4E">
      <w:pPr>
        <w:spacing w:after="0" w:line="240" w:lineRule="auto"/>
        <w:ind w:firstLine="567"/>
        <w:jc w:val="both"/>
        <w:rPr>
          <w:rFonts w:ascii="Times New Roman" w:hAnsi="Times New Roman" w:cs="Times New Roman"/>
          <w:sz w:val="28"/>
          <w:szCs w:val="28"/>
        </w:rPr>
      </w:pPr>
      <w:r w:rsidRPr="00602534">
        <w:rPr>
          <w:rFonts w:ascii="Times New Roman" w:hAnsi="Times New Roman" w:cs="Times New Roman"/>
          <w:sz w:val="28"/>
          <w:szCs w:val="28"/>
        </w:rPr>
        <w:t>Кроме того, имеются экологические и природно- техногенные факторы страхового риска</w:t>
      </w:r>
      <w:r>
        <w:rPr>
          <w:rFonts w:ascii="Times New Roman" w:hAnsi="Times New Roman" w:cs="Times New Roman"/>
          <w:sz w:val="28"/>
          <w:szCs w:val="28"/>
        </w:rPr>
        <w:t>.</w:t>
      </w:r>
    </w:p>
    <w:p w14:paraId="176876AF" w14:textId="77777777" w:rsidR="00B51A4E" w:rsidRPr="00602534" w:rsidRDefault="00B51A4E" w:rsidP="00B51A4E">
      <w:pPr>
        <w:spacing w:after="0" w:line="240" w:lineRule="auto"/>
        <w:ind w:firstLine="709"/>
        <w:jc w:val="both"/>
        <w:rPr>
          <w:rFonts w:ascii="Times New Roman" w:eastAsia="Calibri" w:hAnsi="Times New Roman" w:cs="Times New Roman"/>
          <w:sz w:val="28"/>
          <w:szCs w:val="28"/>
        </w:rPr>
      </w:pPr>
      <w:r w:rsidRPr="00602534">
        <w:rPr>
          <w:rFonts w:ascii="Times New Roman" w:eastAsia="Calibri" w:hAnsi="Times New Roman" w:cs="Times New Roman"/>
          <w:sz w:val="28"/>
          <w:szCs w:val="28"/>
        </w:rPr>
        <w:t>К внутренним риско-образующим факторам: убытки вследствие форс-мажорных обстоятельств, неправильной и неточной информации; непрофессионализм кадров, напряженность в коллективе, текучесть кадров; неправильный выбор с точки зрения достижения поставленных целей маркетинговой стратегии, отставание от конкурентов; катастрофический риск; риск андеррайтинга.</w:t>
      </w:r>
    </w:p>
    <w:p w14:paraId="1D9DCFD9" w14:textId="77777777" w:rsidR="00B51A4E" w:rsidRPr="00602534" w:rsidRDefault="00B51A4E" w:rsidP="00B51A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02534">
        <w:rPr>
          <w:rFonts w:ascii="Times New Roman" w:eastAsia="Times New Roman" w:hAnsi="Times New Roman" w:cs="Times New Roman"/>
          <w:color w:val="000000"/>
          <w:sz w:val="28"/>
          <w:szCs w:val="28"/>
          <w:lang w:eastAsia="ru-RU"/>
        </w:rPr>
        <w:t>Комбинированный коэффициент убыточности (ККУ), по страховым компаниям РК</w:t>
      </w:r>
      <w:r>
        <w:rPr>
          <w:rFonts w:ascii="Times New Roman" w:eastAsia="Times New Roman" w:hAnsi="Times New Roman" w:cs="Times New Roman"/>
          <w:color w:val="000000"/>
          <w:sz w:val="28"/>
          <w:szCs w:val="28"/>
          <w:lang w:eastAsia="ru-RU"/>
        </w:rPr>
        <w:t xml:space="preserve"> с 2020 по 2024</w:t>
      </w:r>
      <w:r w:rsidRPr="00602534">
        <w:rPr>
          <w:rFonts w:ascii="Times New Roman" w:eastAsia="Times New Roman" w:hAnsi="Times New Roman" w:cs="Times New Roman"/>
          <w:color w:val="000000"/>
          <w:sz w:val="28"/>
          <w:szCs w:val="28"/>
          <w:lang w:eastAsia="ru-RU"/>
        </w:rPr>
        <w:t xml:space="preserve">  гг. </w:t>
      </w:r>
      <w:r>
        <w:rPr>
          <w:rFonts w:ascii="Times New Roman" w:eastAsia="Times New Roman" w:hAnsi="Times New Roman" w:cs="Times New Roman"/>
          <w:color w:val="000000"/>
          <w:sz w:val="28"/>
          <w:szCs w:val="28"/>
          <w:lang w:eastAsia="ru-RU"/>
        </w:rPr>
        <w:t>составил     (таблица 1</w:t>
      </w:r>
      <w:r w:rsidRPr="00602534">
        <w:rPr>
          <w:rFonts w:ascii="Times New Roman" w:eastAsia="Times New Roman" w:hAnsi="Times New Roman" w:cs="Times New Roman"/>
          <w:color w:val="000000"/>
          <w:sz w:val="28"/>
          <w:szCs w:val="28"/>
          <w:lang w:eastAsia="ru-RU"/>
        </w:rPr>
        <w:t>)</w:t>
      </w:r>
    </w:p>
    <w:p w14:paraId="7DB0BF41" w14:textId="77777777" w:rsidR="00AF559D" w:rsidRPr="00602534" w:rsidRDefault="00AF559D" w:rsidP="00100F1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6EF0C15" w14:textId="77777777" w:rsidR="00B51A4E" w:rsidRDefault="00B51A4E" w:rsidP="00B51A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1</w:t>
      </w:r>
      <w:r w:rsidRPr="00602534">
        <w:rPr>
          <w:rFonts w:ascii="Times New Roman" w:eastAsia="Times New Roman" w:hAnsi="Times New Roman" w:cs="Times New Roman"/>
          <w:color w:val="000000"/>
          <w:sz w:val="28"/>
          <w:szCs w:val="28"/>
          <w:lang w:eastAsia="ru-RU"/>
        </w:rPr>
        <w:t xml:space="preserve"> - Средний по рынку ККУ</w:t>
      </w:r>
    </w:p>
    <w:p w14:paraId="22BF905D" w14:textId="77777777" w:rsidR="00294C42" w:rsidRPr="00602534" w:rsidRDefault="00294C42" w:rsidP="00B51A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11"/>
        <w:tblW w:w="0" w:type="auto"/>
        <w:tblLook w:val="04A0" w:firstRow="1" w:lastRow="0" w:firstColumn="1" w:lastColumn="0" w:noHBand="0" w:noVBand="1"/>
      </w:tblPr>
      <w:tblGrid>
        <w:gridCol w:w="1526"/>
        <w:gridCol w:w="2126"/>
        <w:gridCol w:w="6202"/>
      </w:tblGrid>
      <w:tr w:rsidR="00B51A4E" w:rsidRPr="00602534" w14:paraId="642A5645" w14:textId="77777777" w:rsidTr="000B34B2">
        <w:tc>
          <w:tcPr>
            <w:tcW w:w="1526" w:type="dxa"/>
          </w:tcPr>
          <w:p w14:paraId="7BAF67D4" w14:textId="77777777" w:rsidR="00B51A4E" w:rsidRPr="00602534" w:rsidRDefault="00B51A4E" w:rsidP="000B34B2">
            <w:pPr>
              <w:ind w:firstLine="0"/>
              <w:jc w:val="center"/>
              <w:rPr>
                <w:rFonts w:ascii="Times New Roman" w:eastAsia="Times New Roman" w:hAnsi="Times New Roman" w:cs="Times New Roman"/>
                <w:b/>
                <w:color w:val="000000"/>
                <w:sz w:val="24"/>
                <w:szCs w:val="24"/>
                <w:lang w:eastAsia="ru-RU"/>
              </w:rPr>
            </w:pPr>
            <w:r w:rsidRPr="00602534">
              <w:rPr>
                <w:rFonts w:ascii="Times New Roman" w:eastAsia="Times New Roman" w:hAnsi="Times New Roman" w:cs="Times New Roman"/>
                <w:b/>
                <w:color w:val="000000"/>
                <w:sz w:val="24"/>
                <w:szCs w:val="24"/>
                <w:lang w:eastAsia="ru-RU"/>
              </w:rPr>
              <w:t>Год</w:t>
            </w:r>
          </w:p>
        </w:tc>
        <w:tc>
          <w:tcPr>
            <w:tcW w:w="2126" w:type="dxa"/>
          </w:tcPr>
          <w:p w14:paraId="132F26EE" w14:textId="77777777" w:rsidR="00B51A4E" w:rsidRPr="00602534" w:rsidRDefault="00B51A4E" w:rsidP="000B34B2">
            <w:pPr>
              <w:ind w:firstLine="0"/>
              <w:jc w:val="center"/>
              <w:rPr>
                <w:rFonts w:ascii="Times New Roman" w:eastAsia="Times New Roman" w:hAnsi="Times New Roman" w:cs="Times New Roman"/>
                <w:b/>
                <w:color w:val="000000"/>
                <w:sz w:val="24"/>
                <w:szCs w:val="24"/>
                <w:lang w:eastAsia="ru-RU"/>
              </w:rPr>
            </w:pPr>
            <w:r w:rsidRPr="00602534">
              <w:rPr>
                <w:rFonts w:ascii="Times New Roman" w:eastAsia="Times New Roman" w:hAnsi="Times New Roman" w:cs="Times New Roman"/>
                <w:b/>
                <w:color w:val="000000"/>
                <w:sz w:val="24"/>
                <w:szCs w:val="24"/>
                <w:lang w:eastAsia="ru-RU"/>
              </w:rPr>
              <w:t>(%)</w:t>
            </w:r>
          </w:p>
        </w:tc>
        <w:tc>
          <w:tcPr>
            <w:tcW w:w="6202" w:type="dxa"/>
          </w:tcPr>
          <w:p w14:paraId="118816A8" w14:textId="77777777" w:rsidR="00B51A4E" w:rsidRDefault="00B51A4E" w:rsidP="000B34B2">
            <w:pPr>
              <w:ind w:firstLine="0"/>
              <w:jc w:val="center"/>
              <w:rPr>
                <w:rFonts w:ascii="Times New Roman" w:eastAsia="Times New Roman" w:hAnsi="Times New Roman" w:cs="Times New Roman"/>
                <w:b/>
                <w:color w:val="000000"/>
                <w:sz w:val="24"/>
                <w:szCs w:val="24"/>
                <w:lang w:eastAsia="ru-RU"/>
              </w:rPr>
            </w:pPr>
            <w:r w:rsidRPr="00602534">
              <w:rPr>
                <w:rFonts w:ascii="Times New Roman" w:eastAsia="Times New Roman" w:hAnsi="Times New Roman" w:cs="Times New Roman"/>
                <w:b/>
                <w:color w:val="000000"/>
                <w:sz w:val="24"/>
                <w:szCs w:val="24"/>
                <w:lang w:eastAsia="ru-RU"/>
              </w:rPr>
              <w:t>Примечание</w:t>
            </w:r>
          </w:p>
          <w:p w14:paraId="12F53621" w14:textId="77777777" w:rsidR="00294C42" w:rsidRPr="00602534" w:rsidRDefault="00294C42" w:rsidP="000B34B2">
            <w:pPr>
              <w:ind w:firstLine="0"/>
              <w:jc w:val="center"/>
              <w:rPr>
                <w:rFonts w:ascii="Times New Roman" w:eastAsia="Times New Roman" w:hAnsi="Times New Roman" w:cs="Times New Roman"/>
                <w:b/>
                <w:color w:val="000000"/>
                <w:sz w:val="24"/>
                <w:szCs w:val="24"/>
                <w:lang w:eastAsia="ru-RU"/>
              </w:rPr>
            </w:pPr>
          </w:p>
        </w:tc>
      </w:tr>
      <w:tr w:rsidR="00B51A4E" w:rsidRPr="00602534" w14:paraId="3A0D6D8B" w14:textId="77777777" w:rsidTr="000B34B2">
        <w:tc>
          <w:tcPr>
            <w:tcW w:w="1526" w:type="dxa"/>
            <w:vAlign w:val="center"/>
          </w:tcPr>
          <w:p w14:paraId="473C7D71"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2020</w:t>
            </w:r>
          </w:p>
        </w:tc>
        <w:tc>
          <w:tcPr>
            <w:tcW w:w="2126" w:type="dxa"/>
            <w:vAlign w:val="center"/>
          </w:tcPr>
          <w:p w14:paraId="76A532DC"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76,0%</w:t>
            </w:r>
          </w:p>
        </w:tc>
        <w:tc>
          <w:tcPr>
            <w:tcW w:w="6202" w:type="dxa"/>
          </w:tcPr>
          <w:p w14:paraId="3E0BC975" w14:textId="77777777" w:rsidR="00B51A4E" w:rsidRDefault="00B51A4E" w:rsidP="000B34B2">
            <w:pPr>
              <w:ind w:firstLine="0"/>
              <w:jc w:val="both"/>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xml:space="preserve"> Средний показатель по рынку общего страхования</w:t>
            </w:r>
          </w:p>
          <w:p w14:paraId="3A9D27D2" w14:textId="77777777" w:rsidR="00294C42" w:rsidRPr="00602534" w:rsidRDefault="00294C42" w:rsidP="000B34B2">
            <w:pPr>
              <w:ind w:firstLine="0"/>
              <w:jc w:val="both"/>
              <w:rPr>
                <w:rFonts w:ascii="Times New Roman" w:eastAsia="Times New Roman" w:hAnsi="Times New Roman" w:cs="Times New Roman"/>
                <w:color w:val="000000"/>
                <w:sz w:val="24"/>
                <w:szCs w:val="24"/>
                <w:lang w:eastAsia="ru-RU"/>
              </w:rPr>
            </w:pPr>
          </w:p>
        </w:tc>
      </w:tr>
      <w:tr w:rsidR="00B51A4E" w:rsidRPr="00602534" w14:paraId="5CA0C0E3" w14:textId="77777777" w:rsidTr="000B34B2">
        <w:tc>
          <w:tcPr>
            <w:tcW w:w="1526" w:type="dxa"/>
            <w:vAlign w:val="center"/>
          </w:tcPr>
          <w:p w14:paraId="30304790"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2021</w:t>
            </w:r>
          </w:p>
        </w:tc>
        <w:tc>
          <w:tcPr>
            <w:tcW w:w="2126" w:type="dxa"/>
            <w:vAlign w:val="center"/>
          </w:tcPr>
          <w:p w14:paraId="47361F87"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78,5%</w:t>
            </w:r>
          </w:p>
        </w:tc>
        <w:tc>
          <w:tcPr>
            <w:tcW w:w="6202" w:type="dxa"/>
          </w:tcPr>
          <w:p w14:paraId="5A2D02F1" w14:textId="77777777" w:rsidR="00B51A4E" w:rsidRDefault="00B51A4E" w:rsidP="000B34B2">
            <w:pPr>
              <w:ind w:firstLine="0"/>
              <w:jc w:val="both"/>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Увеличение связано с  ростом выплат и расходов</w:t>
            </w:r>
          </w:p>
          <w:p w14:paraId="02644B13" w14:textId="77777777" w:rsidR="00294C42" w:rsidRPr="00602534" w:rsidRDefault="00294C42" w:rsidP="000B34B2">
            <w:pPr>
              <w:ind w:firstLine="0"/>
              <w:jc w:val="both"/>
              <w:rPr>
                <w:rFonts w:ascii="Times New Roman" w:eastAsia="Times New Roman" w:hAnsi="Times New Roman" w:cs="Times New Roman"/>
                <w:color w:val="000000"/>
                <w:sz w:val="24"/>
                <w:szCs w:val="24"/>
                <w:lang w:eastAsia="ru-RU"/>
              </w:rPr>
            </w:pPr>
          </w:p>
        </w:tc>
      </w:tr>
      <w:tr w:rsidR="00B51A4E" w:rsidRPr="00602534" w14:paraId="448994AA" w14:textId="77777777" w:rsidTr="000B34B2">
        <w:tc>
          <w:tcPr>
            <w:tcW w:w="1526" w:type="dxa"/>
            <w:vAlign w:val="center"/>
          </w:tcPr>
          <w:p w14:paraId="1E14AC05"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2022</w:t>
            </w:r>
          </w:p>
        </w:tc>
        <w:tc>
          <w:tcPr>
            <w:tcW w:w="2126" w:type="dxa"/>
            <w:vAlign w:val="center"/>
          </w:tcPr>
          <w:p w14:paraId="1A180759"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81,2%</w:t>
            </w:r>
          </w:p>
        </w:tc>
        <w:tc>
          <w:tcPr>
            <w:tcW w:w="6202" w:type="dxa"/>
          </w:tcPr>
          <w:p w14:paraId="45FB7F87" w14:textId="77777777" w:rsidR="00B51A4E" w:rsidRDefault="00B51A4E" w:rsidP="000B34B2">
            <w:pPr>
              <w:ind w:firstLine="0"/>
              <w:jc w:val="both"/>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Рост обусловлен инфляцией и увеличением  выплат</w:t>
            </w:r>
          </w:p>
          <w:p w14:paraId="26DE9868" w14:textId="77777777" w:rsidR="00294C42" w:rsidRPr="00602534" w:rsidRDefault="00294C42" w:rsidP="000B34B2">
            <w:pPr>
              <w:ind w:firstLine="0"/>
              <w:jc w:val="both"/>
              <w:rPr>
                <w:rFonts w:ascii="Times New Roman" w:eastAsia="Times New Roman" w:hAnsi="Times New Roman" w:cs="Times New Roman"/>
                <w:color w:val="000000"/>
                <w:sz w:val="24"/>
                <w:szCs w:val="24"/>
                <w:lang w:eastAsia="ru-RU"/>
              </w:rPr>
            </w:pPr>
          </w:p>
        </w:tc>
      </w:tr>
      <w:tr w:rsidR="00B51A4E" w:rsidRPr="00602534" w14:paraId="1592483A" w14:textId="77777777" w:rsidTr="000B34B2">
        <w:tc>
          <w:tcPr>
            <w:tcW w:w="1526" w:type="dxa"/>
            <w:vAlign w:val="center"/>
          </w:tcPr>
          <w:p w14:paraId="6D191127"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2023</w:t>
            </w:r>
          </w:p>
        </w:tc>
        <w:tc>
          <w:tcPr>
            <w:tcW w:w="2126" w:type="dxa"/>
            <w:vAlign w:val="center"/>
          </w:tcPr>
          <w:p w14:paraId="75B3E55F"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83,0%</w:t>
            </w:r>
          </w:p>
        </w:tc>
        <w:tc>
          <w:tcPr>
            <w:tcW w:w="6202" w:type="dxa"/>
          </w:tcPr>
          <w:p w14:paraId="11737669" w14:textId="77777777" w:rsidR="00B51A4E" w:rsidRPr="00602534" w:rsidRDefault="00B51A4E" w:rsidP="000B34B2">
            <w:pPr>
              <w:ind w:firstLine="0"/>
              <w:jc w:val="both"/>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xml:space="preserve">Наибольший рост из-за высокой инфляции и роста расходов. </w:t>
            </w:r>
          </w:p>
        </w:tc>
      </w:tr>
      <w:tr w:rsidR="00B51A4E" w:rsidRPr="00602534" w14:paraId="282413F1" w14:textId="77777777" w:rsidTr="000B34B2">
        <w:tc>
          <w:tcPr>
            <w:tcW w:w="1526" w:type="dxa"/>
            <w:vAlign w:val="center"/>
          </w:tcPr>
          <w:p w14:paraId="27E9A7BF"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2024</w:t>
            </w:r>
          </w:p>
        </w:tc>
        <w:tc>
          <w:tcPr>
            <w:tcW w:w="2126" w:type="dxa"/>
            <w:vAlign w:val="center"/>
          </w:tcPr>
          <w:p w14:paraId="49D51996" w14:textId="77777777" w:rsidR="00B51A4E" w:rsidRPr="00602534" w:rsidRDefault="00B51A4E" w:rsidP="000B34B2">
            <w:pPr>
              <w:ind w:firstLine="0"/>
              <w:jc w:val="center"/>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 82,5%</w:t>
            </w:r>
          </w:p>
        </w:tc>
        <w:tc>
          <w:tcPr>
            <w:tcW w:w="6202" w:type="dxa"/>
          </w:tcPr>
          <w:p w14:paraId="0F43691C" w14:textId="77777777" w:rsidR="00B51A4E" w:rsidRPr="00602534" w:rsidRDefault="00B51A4E" w:rsidP="000B34B2">
            <w:pPr>
              <w:ind w:firstLine="0"/>
              <w:jc w:val="both"/>
              <w:rPr>
                <w:rFonts w:ascii="Times New Roman" w:eastAsia="Times New Roman" w:hAnsi="Times New Roman" w:cs="Times New Roman"/>
                <w:color w:val="000000"/>
                <w:sz w:val="24"/>
                <w:szCs w:val="24"/>
                <w:lang w:eastAsia="ru-RU"/>
              </w:rPr>
            </w:pPr>
            <w:r w:rsidRPr="00602534">
              <w:rPr>
                <w:rFonts w:ascii="Times New Roman" w:eastAsia="Times New Roman" w:hAnsi="Times New Roman" w:cs="Times New Roman"/>
                <w:color w:val="000000"/>
                <w:sz w:val="24"/>
                <w:szCs w:val="24"/>
                <w:lang w:eastAsia="ru-RU"/>
              </w:rPr>
              <w:t>Снижение по сравнению  с 2023 годом, но всё ещё высокое</w:t>
            </w:r>
          </w:p>
        </w:tc>
      </w:tr>
    </w:tbl>
    <w:p w14:paraId="0B1DC3F2" w14:textId="77777777" w:rsidR="00B51A4E" w:rsidRPr="00602534" w:rsidRDefault="00B51A4E" w:rsidP="00B51A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0FF2C1A8" w14:textId="77777777" w:rsidR="00B51A4E" w:rsidRPr="00602534" w:rsidRDefault="00B51A4E" w:rsidP="00B51A4E">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602534">
        <w:rPr>
          <w:rFonts w:ascii="Times New Roman" w:eastAsia="Times New Roman" w:hAnsi="Times New Roman" w:cs="Times New Roman"/>
          <w:color w:val="000000"/>
          <w:sz w:val="28"/>
          <w:szCs w:val="28"/>
          <w:lang w:eastAsia="ru-RU"/>
        </w:rPr>
        <w:t>ККУ &lt;100%: Указывает на прибыльность страховой деятельности.</w:t>
      </w:r>
    </w:p>
    <w:p w14:paraId="6EFBF9FC" w14:textId="77777777" w:rsidR="00B51A4E" w:rsidRPr="00602534" w:rsidRDefault="00B51A4E" w:rsidP="00B51A4E">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602534">
        <w:rPr>
          <w:rFonts w:ascii="Times New Roman" w:eastAsia="Times New Roman" w:hAnsi="Times New Roman" w:cs="Times New Roman"/>
          <w:color w:val="000000"/>
          <w:sz w:val="28"/>
          <w:szCs w:val="28"/>
          <w:lang w:eastAsia="ru-RU"/>
        </w:rPr>
        <w:t>ККУ &gt;100%: Указывает на убыточность  страховой деятельности.</w:t>
      </w:r>
    </w:p>
    <w:p w14:paraId="53B21BFA" w14:textId="77777777" w:rsidR="00B51A4E" w:rsidRDefault="00B51A4E" w:rsidP="00B51A4E">
      <w:pPr>
        <w:spacing w:after="0" w:line="240" w:lineRule="auto"/>
        <w:ind w:firstLine="567"/>
        <w:jc w:val="both"/>
        <w:rPr>
          <w:rFonts w:ascii="Times New Roman" w:eastAsia="Times New Roman" w:hAnsi="Times New Roman" w:cs="Times New Roman"/>
          <w:color w:val="000000"/>
          <w:sz w:val="28"/>
          <w:szCs w:val="28"/>
          <w:lang w:eastAsia="ru-RU"/>
        </w:rPr>
      </w:pPr>
      <w:r w:rsidRPr="00602534">
        <w:rPr>
          <w:rFonts w:ascii="Times New Roman" w:eastAsia="Times New Roman" w:hAnsi="Times New Roman" w:cs="Times New Roman"/>
          <w:color w:val="000000"/>
          <w:sz w:val="28"/>
          <w:szCs w:val="28"/>
          <w:lang w:eastAsia="ru-RU"/>
        </w:rPr>
        <w:t>За период 2020-2024 гг. наблюдается постепенное увеличение ККУ, что может свидетельствовать о повышении расходов и выплат по страховым случаям</w:t>
      </w:r>
      <w:r>
        <w:rPr>
          <w:rFonts w:ascii="Times New Roman" w:eastAsia="Times New Roman" w:hAnsi="Times New Roman" w:cs="Times New Roman"/>
          <w:color w:val="000000"/>
          <w:sz w:val="28"/>
          <w:szCs w:val="28"/>
          <w:lang w:eastAsia="ru-RU"/>
        </w:rPr>
        <w:t>.</w:t>
      </w:r>
    </w:p>
    <w:p w14:paraId="72E82128" w14:textId="77777777" w:rsidR="00B51A4E" w:rsidRPr="00F67A6B" w:rsidRDefault="00B51A4E" w:rsidP="00B51A4E">
      <w:pPr>
        <w:spacing w:after="0" w:line="240" w:lineRule="auto"/>
        <w:ind w:firstLine="567"/>
        <w:jc w:val="both"/>
        <w:rPr>
          <w:rFonts w:ascii="Times New Roman" w:eastAsia="Calibri" w:hAnsi="Times New Roman" w:cs="+mn-cs"/>
          <w:color w:val="000000"/>
          <w:kern w:val="24"/>
          <w:sz w:val="28"/>
          <w:szCs w:val="28"/>
          <w:lang w:eastAsia="ru-RU"/>
        </w:rPr>
      </w:pPr>
      <w:r w:rsidRPr="00C91C77">
        <w:rPr>
          <w:rFonts w:ascii="Times New Roman" w:eastAsia="Calibri" w:hAnsi="Times New Roman" w:cs="+mn-cs"/>
          <w:color w:val="000000"/>
          <w:kern w:val="24"/>
          <w:sz w:val="28"/>
          <w:szCs w:val="28"/>
          <w:lang w:eastAsia="ru-RU"/>
        </w:rPr>
        <w:t xml:space="preserve">Анализируя страховой рынок РК, мы видим демонстрацию положительных тенденции увеличения сбора страховых премий и устойчивого темпа роста капитализации страховых компаний. По итогам 2022 года активы и собственный капитал страховщиков по сравнению с 2018 годом увеличились в </w:t>
      </w:r>
      <w:r w:rsidRPr="00C91C77">
        <w:rPr>
          <w:rFonts w:ascii="Times New Roman" w:eastAsia="Calibri" w:hAnsi="Times New Roman" w:cs="+mn-cs"/>
          <w:color w:val="000000"/>
          <w:kern w:val="24"/>
          <w:sz w:val="28"/>
          <w:szCs w:val="28"/>
          <w:lang w:eastAsia="ru-RU"/>
        </w:rPr>
        <w:lastRenderedPageBreak/>
        <w:t xml:space="preserve">1,97 и 1,65 раз соответственно. Сумма страховых резервов, сформированных для обеспечения исполнения принятых обязательств, за этот период увеличились в 2,1 раза </w:t>
      </w:r>
      <w:r w:rsidRPr="00F67A6B">
        <w:rPr>
          <w:rFonts w:ascii="Times New Roman" w:eastAsia="Calibri" w:hAnsi="Times New Roman" w:cs="+mn-cs"/>
          <w:color w:val="000000"/>
          <w:kern w:val="24"/>
          <w:sz w:val="28"/>
          <w:szCs w:val="28"/>
          <w:lang w:eastAsia="ru-RU"/>
        </w:rPr>
        <w:t xml:space="preserve"> (рисунок 1)</w:t>
      </w:r>
    </w:p>
    <w:p w14:paraId="4E4CE57B" w14:textId="77777777" w:rsidR="00B51A4E" w:rsidRDefault="00B51A4E" w:rsidP="00B51A4E">
      <w:pPr>
        <w:spacing w:after="0" w:line="240" w:lineRule="auto"/>
        <w:jc w:val="both"/>
        <w:rPr>
          <w:rFonts w:ascii="Times New Roman" w:eastAsia="Calibri" w:hAnsi="Times New Roman" w:cs="+mn-cs"/>
          <w:color w:val="000000"/>
          <w:kern w:val="24"/>
          <w:sz w:val="24"/>
          <w:szCs w:val="24"/>
          <w:lang w:eastAsia="ru-RU"/>
        </w:rPr>
      </w:pPr>
    </w:p>
    <w:p w14:paraId="770C7386" w14:textId="77777777" w:rsidR="00B51A4E" w:rsidRPr="00C91C77" w:rsidRDefault="00B51A4E" w:rsidP="00B51A4E">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73F3FE53" wp14:editId="4AF74D83">
            <wp:extent cx="5610225" cy="2790825"/>
            <wp:effectExtent l="0" t="0" r="9525" b="9525"/>
            <wp:docPr id="1565581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121" cy="2793758"/>
                    </a:xfrm>
                    <a:prstGeom prst="rect">
                      <a:avLst/>
                    </a:prstGeom>
                    <a:noFill/>
                    <a:ln>
                      <a:noFill/>
                    </a:ln>
                    <a:effectLst/>
                  </pic:spPr>
                </pic:pic>
              </a:graphicData>
            </a:graphic>
          </wp:inline>
        </w:drawing>
      </w:r>
    </w:p>
    <w:p w14:paraId="349D9E44" w14:textId="77777777" w:rsidR="00B73605" w:rsidRDefault="00B73605" w:rsidP="00B73605">
      <w:pPr>
        <w:spacing w:after="0" w:line="240" w:lineRule="auto"/>
        <w:ind w:firstLine="567"/>
        <w:jc w:val="both"/>
        <w:rPr>
          <w:rFonts w:ascii="Times New Roman" w:eastAsia="Times New Roman" w:hAnsi="Times New Roman" w:cs="Times New Roman"/>
          <w:color w:val="000000"/>
          <w:sz w:val="28"/>
          <w:szCs w:val="28"/>
          <w:lang w:eastAsia="ru-RU"/>
        </w:rPr>
      </w:pPr>
    </w:p>
    <w:p w14:paraId="29396844" w14:textId="1A61CA61" w:rsidR="00B73605" w:rsidRDefault="00B51A4E" w:rsidP="00B73605">
      <w:pPr>
        <w:spacing w:after="0" w:line="240" w:lineRule="auto"/>
        <w:ind w:firstLine="567"/>
        <w:jc w:val="both"/>
        <w:rPr>
          <w:rFonts w:ascii="Times New Roman" w:eastAsia="Calibri" w:hAnsi="Times New Roman" w:cs="+mn-cs"/>
          <w:color w:val="000000"/>
          <w:kern w:val="24"/>
          <w:sz w:val="28"/>
          <w:szCs w:val="28"/>
          <w:lang w:eastAsia="ru-RU"/>
        </w:rPr>
      </w:pPr>
      <w:r>
        <w:rPr>
          <w:rFonts w:ascii="Times New Roman" w:eastAsia="Times New Roman" w:hAnsi="Times New Roman" w:cs="Times New Roman"/>
          <w:color w:val="000000"/>
          <w:sz w:val="28"/>
          <w:szCs w:val="28"/>
          <w:lang w:eastAsia="ru-RU"/>
        </w:rPr>
        <w:t xml:space="preserve">Рисунок 1- </w:t>
      </w:r>
      <w:r w:rsidRPr="00C91C77">
        <w:rPr>
          <w:rFonts w:ascii="Times New Roman" w:eastAsia="Calibri" w:hAnsi="Times New Roman" w:cs="+mn-cs"/>
          <w:color w:val="000000"/>
          <w:kern w:val="24"/>
          <w:sz w:val="28"/>
          <w:szCs w:val="28"/>
          <w:lang w:eastAsia="ru-RU"/>
        </w:rPr>
        <w:t xml:space="preserve">Положительных тенденции увеличения сбора страховых </w:t>
      </w:r>
    </w:p>
    <w:p w14:paraId="33B8E5B3" w14:textId="0C656752" w:rsidR="00B51A4E" w:rsidRDefault="00B51A4E" w:rsidP="00B73605">
      <w:pPr>
        <w:spacing w:after="0" w:line="240" w:lineRule="auto"/>
        <w:ind w:firstLine="567"/>
        <w:jc w:val="both"/>
        <w:rPr>
          <w:rFonts w:ascii="Times New Roman" w:eastAsia="Times New Roman" w:hAnsi="Times New Roman" w:cs="Times New Roman"/>
          <w:color w:val="000000"/>
          <w:sz w:val="28"/>
          <w:szCs w:val="28"/>
          <w:lang w:eastAsia="ru-RU"/>
        </w:rPr>
      </w:pPr>
      <w:r w:rsidRPr="00C91C77">
        <w:rPr>
          <w:rFonts w:ascii="Times New Roman" w:eastAsia="Calibri" w:hAnsi="Times New Roman" w:cs="+mn-cs"/>
          <w:color w:val="000000"/>
          <w:kern w:val="24"/>
          <w:sz w:val="28"/>
          <w:szCs w:val="28"/>
          <w:lang w:eastAsia="ru-RU"/>
        </w:rPr>
        <w:t>премий и устойчивого темпа роста капитализации страховых компаний</w:t>
      </w:r>
    </w:p>
    <w:p w14:paraId="5750CDFB" w14:textId="77777777" w:rsidR="00B51A4E" w:rsidRDefault="00B51A4E" w:rsidP="00B73605">
      <w:pPr>
        <w:spacing w:after="0" w:line="240" w:lineRule="auto"/>
        <w:ind w:firstLine="706"/>
        <w:jc w:val="both"/>
        <w:rPr>
          <w:rFonts w:ascii="Times New Roman" w:eastAsia="Calibri" w:hAnsi="Times New Roman" w:cs="Times New Roman"/>
          <w:color w:val="000000"/>
          <w:kern w:val="24"/>
          <w:sz w:val="28"/>
          <w:szCs w:val="28"/>
          <w:lang w:eastAsia="ru-RU"/>
        </w:rPr>
      </w:pPr>
    </w:p>
    <w:p w14:paraId="51FAFABD" w14:textId="77777777" w:rsidR="00B51A4E" w:rsidRPr="00C91C77" w:rsidRDefault="00B51A4E" w:rsidP="00B73605">
      <w:pPr>
        <w:spacing w:after="0" w:line="240" w:lineRule="auto"/>
        <w:ind w:firstLine="706"/>
        <w:jc w:val="both"/>
        <w:rPr>
          <w:rFonts w:ascii="Times New Roman" w:eastAsia="Times New Roman" w:hAnsi="Times New Roman" w:cs="Times New Roman"/>
          <w:sz w:val="28"/>
          <w:szCs w:val="28"/>
          <w:lang w:eastAsia="ru-RU"/>
        </w:rPr>
      </w:pPr>
      <w:r w:rsidRPr="00C91C77">
        <w:rPr>
          <w:rFonts w:ascii="Times New Roman" w:eastAsia="Calibri" w:hAnsi="Times New Roman" w:cs="Times New Roman"/>
          <w:color w:val="000000"/>
          <w:kern w:val="24"/>
          <w:sz w:val="28"/>
          <w:szCs w:val="28"/>
          <w:lang w:eastAsia="ru-RU"/>
        </w:rPr>
        <w:t>Динамика роста активов, страховых резервов, собственного и уставного капитала компании АО СК «СЕНТРАС ИНШУРАНС»  (млн. тенге)</w:t>
      </w:r>
      <w:r w:rsidRPr="00F67A6B">
        <w:rPr>
          <w:rFonts w:ascii="Times New Roman" w:eastAsia="Calibri" w:hAnsi="Times New Roman" w:cs="Times New Roman"/>
          <w:color w:val="000000"/>
          <w:kern w:val="24"/>
          <w:sz w:val="28"/>
          <w:szCs w:val="28"/>
          <w:lang w:eastAsia="ru-RU"/>
        </w:rPr>
        <w:t xml:space="preserve"> (таблица 2)</w:t>
      </w:r>
    </w:p>
    <w:p w14:paraId="2471F55C" w14:textId="77777777" w:rsidR="00B51A4E" w:rsidRDefault="00B51A4E" w:rsidP="00B73605">
      <w:pPr>
        <w:spacing w:after="0" w:line="240" w:lineRule="auto"/>
        <w:ind w:firstLine="567"/>
        <w:jc w:val="both"/>
        <w:rPr>
          <w:rFonts w:ascii="Times New Roman" w:eastAsia="Calibri" w:hAnsi="Times New Roman" w:cs="Times New Roman"/>
          <w:sz w:val="28"/>
          <w:szCs w:val="28"/>
        </w:rPr>
      </w:pPr>
    </w:p>
    <w:p w14:paraId="42DE95F3" w14:textId="77777777" w:rsidR="00B51A4E" w:rsidRPr="00F67A6B" w:rsidRDefault="00B51A4E" w:rsidP="00B73605">
      <w:pPr>
        <w:spacing w:after="0" w:line="240" w:lineRule="auto"/>
        <w:ind w:firstLine="567"/>
        <w:jc w:val="both"/>
        <w:rPr>
          <w:rFonts w:ascii="Times New Roman" w:eastAsia="Calibri" w:hAnsi="Times New Roman" w:cs="Times New Roman"/>
          <w:sz w:val="28"/>
          <w:szCs w:val="28"/>
        </w:rPr>
      </w:pPr>
      <w:r w:rsidRPr="00F67A6B">
        <w:rPr>
          <w:rFonts w:ascii="Times New Roman" w:eastAsia="Calibri" w:hAnsi="Times New Roman" w:cs="Times New Roman"/>
          <w:sz w:val="28"/>
          <w:szCs w:val="28"/>
        </w:rPr>
        <w:t xml:space="preserve">Таблица 2- </w:t>
      </w:r>
      <w:r w:rsidRPr="00C91C77">
        <w:rPr>
          <w:rFonts w:ascii="Times New Roman" w:eastAsia="Calibri" w:hAnsi="Times New Roman" w:cs="Times New Roman"/>
          <w:color w:val="000000"/>
          <w:kern w:val="24"/>
          <w:sz w:val="28"/>
          <w:szCs w:val="28"/>
          <w:lang w:eastAsia="ru-RU"/>
        </w:rPr>
        <w:t>Динамика роста активов, страховых резервов, собственного и уставного капитала компании АО СК «СЕНТРАС ИНШУРАНС»  (млн. тенге)</w:t>
      </w:r>
    </w:p>
    <w:p w14:paraId="702B68B6" w14:textId="77777777" w:rsidR="00B51A4E" w:rsidRPr="00F67A6B" w:rsidRDefault="00B51A4E" w:rsidP="00B73605">
      <w:pPr>
        <w:spacing w:after="0" w:line="240" w:lineRule="auto"/>
        <w:ind w:firstLine="567"/>
        <w:jc w:val="both"/>
        <w:rPr>
          <w:rFonts w:ascii="Times New Roman" w:eastAsia="Calibri" w:hAnsi="Times New Roman" w:cs="Times New Roman"/>
          <w:b/>
          <w:sz w:val="28"/>
          <w:szCs w:val="28"/>
        </w:rPr>
      </w:pPr>
    </w:p>
    <w:p w14:paraId="4C5CFB5D" w14:textId="77777777" w:rsidR="00B51A4E" w:rsidRDefault="00B51A4E" w:rsidP="00B51A4E">
      <w:pPr>
        <w:spacing w:after="0" w:line="240" w:lineRule="auto"/>
        <w:ind w:firstLine="567"/>
        <w:jc w:val="both"/>
        <w:rPr>
          <w:rFonts w:ascii="Times New Roman" w:eastAsia="Calibri" w:hAnsi="Times New Roman" w:cs="Times New Roman"/>
          <w:b/>
          <w:sz w:val="28"/>
          <w:szCs w:val="28"/>
        </w:rPr>
      </w:pPr>
      <w:r>
        <w:rPr>
          <w:noProof/>
          <w:lang w:eastAsia="ru-RU"/>
        </w:rPr>
        <w:drawing>
          <wp:inline distT="0" distB="0" distL="0" distR="0" wp14:anchorId="67A9430B" wp14:editId="504E189E">
            <wp:extent cx="5847043" cy="2343150"/>
            <wp:effectExtent l="0" t="0" r="1905" b="0"/>
            <wp:docPr id="1015127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1032" cy="2348756"/>
                    </a:xfrm>
                    <a:prstGeom prst="rect">
                      <a:avLst/>
                    </a:prstGeom>
                    <a:noFill/>
                    <a:ln>
                      <a:noFill/>
                    </a:ln>
                    <a:effectLst/>
                  </pic:spPr>
                </pic:pic>
              </a:graphicData>
            </a:graphic>
          </wp:inline>
        </w:drawing>
      </w:r>
    </w:p>
    <w:p w14:paraId="2623F255" w14:textId="77777777" w:rsidR="00B51A4E" w:rsidRDefault="00B51A4E" w:rsidP="00B51A4E">
      <w:pPr>
        <w:spacing w:after="0" w:line="240" w:lineRule="auto"/>
        <w:ind w:firstLine="567"/>
        <w:jc w:val="both"/>
        <w:rPr>
          <w:rFonts w:ascii="Times New Roman" w:eastAsia="Calibri" w:hAnsi="Times New Roman" w:cs="Times New Roman"/>
          <w:b/>
          <w:sz w:val="28"/>
          <w:szCs w:val="28"/>
        </w:rPr>
      </w:pPr>
    </w:p>
    <w:p w14:paraId="4C146EA9" w14:textId="77777777" w:rsidR="00B51A4E" w:rsidRDefault="00B51A4E" w:rsidP="00B51A4E">
      <w:pPr>
        <w:spacing w:after="0" w:line="240" w:lineRule="auto"/>
        <w:ind w:firstLine="567"/>
        <w:jc w:val="both"/>
        <w:rPr>
          <w:rFonts w:ascii="Times New Roman" w:eastAsia="Calibri" w:hAnsi="Times New Roman" w:cs="Times New Roman"/>
          <w:b/>
          <w:sz w:val="28"/>
          <w:szCs w:val="28"/>
        </w:rPr>
      </w:pPr>
      <w:r>
        <w:rPr>
          <w:noProof/>
          <w:lang w:eastAsia="ru-RU"/>
        </w:rPr>
        <w:lastRenderedPageBreak/>
        <w:drawing>
          <wp:inline distT="0" distB="0" distL="0" distR="0" wp14:anchorId="72256DAE" wp14:editId="15DE6AC7">
            <wp:extent cx="5772150" cy="3314700"/>
            <wp:effectExtent l="0" t="0" r="0" b="0"/>
            <wp:docPr id="8647270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5462" cy="3316602"/>
                    </a:xfrm>
                    <a:prstGeom prst="rect">
                      <a:avLst/>
                    </a:prstGeom>
                    <a:noFill/>
                    <a:ln>
                      <a:noFill/>
                    </a:ln>
                    <a:effectLst/>
                  </pic:spPr>
                </pic:pic>
              </a:graphicData>
            </a:graphic>
          </wp:inline>
        </w:drawing>
      </w:r>
    </w:p>
    <w:p w14:paraId="46E623AF" w14:textId="77777777" w:rsidR="00B51A4E" w:rsidRDefault="00B51A4E" w:rsidP="00B51A4E">
      <w:pPr>
        <w:spacing w:after="0" w:line="240" w:lineRule="auto"/>
        <w:ind w:firstLine="567"/>
        <w:jc w:val="both"/>
        <w:rPr>
          <w:rFonts w:ascii="Times New Roman" w:eastAsia="Calibri" w:hAnsi="Times New Roman" w:cs="Times New Roman"/>
          <w:b/>
          <w:sz w:val="28"/>
          <w:szCs w:val="28"/>
        </w:rPr>
      </w:pPr>
    </w:p>
    <w:p w14:paraId="05F3C5B2" w14:textId="77777777" w:rsidR="00B51A4E" w:rsidRDefault="00B51A4E" w:rsidP="00B51A4E">
      <w:pPr>
        <w:spacing w:after="0" w:line="240" w:lineRule="auto"/>
        <w:ind w:firstLine="567"/>
        <w:jc w:val="center"/>
        <w:rPr>
          <w:rFonts w:ascii="Times New Roman" w:eastAsia="Calibri" w:hAnsi="Times New Roman" w:cs="Times New Roman"/>
          <w:sz w:val="28"/>
          <w:szCs w:val="28"/>
        </w:rPr>
      </w:pPr>
      <w:r w:rsidRPr="00F67A6B">
        <w:rPr>
          <w:rFonts w:ascii="Times New Roman" w:eastAsia="Calibri" w:hAnsi="Times New Roman" w:cs="Times New Roman"/>
          <w:sz w:val="28"/>
          <w:szCs w:val="28"/>
        </w:rPr>
        <w:t>Рисунок 2</w:t>
      </w:r>
      <w:r>
        <w:rPr>
          <w:rFonts w:ascii="Times New Roman" w:eastAsia="Calibri" w:hAnsi="Times New Roman" w:cs="Times New Roman"/>
          <w:sz w:val="28"/>
          <w:szCs w:val="28"/>
        </w:rPr>
        <w:t xml:space="preserve"> – Динамика норматива достаточности высоколиквидных активов АО СК «Сентрас Иншуранс»  за 2020-2024 гг.</w:t>
      </w:r>
    </w:p>
    <w:p w14:paraId="3472AB7B" w14:textId="77777777" w:rsidR="009057E0" w:rsidRDefault="009057E0" w:rsidP="002C01F7">
      <w:pPr>
        <w:spacing w:after="0" w:line="240" w:lineRule="auto"/>
        <w:ind w:firstLine="567"/>
        <w:jc w:val="both"/>
        <w:rPr>
          <w:rFonts w:ascii="Times New Roman" w:eastAsia="Calibri" w:hAnsi="Times New Roman" w:cs="Times New Roman"/>
          <w:sz w:val="28"/>
          <w:szCs w:val="28"/>
        </w:rPr>
      </w:pPr>
    </w:p>
    <w:p w14:paraId="0C5BC811"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Современное состояние казахстанского страхового рынка</w:t>
      </w:r>
      <w:r>
        <w:rPr>
          <w:rFonts w:ascii="Times New Roman" w:eastAsia="Calibri" w:hAnsi="Times New Roman" w:cs="Times New Roman"/>
          <w:kern w:val="2"/>
          <w:sz w:val="28"/>
          <w:szCs w:val="28"/>
          <w14:ligatures w14:val="standardContextual"/>
        </w:rPr>
        <w:t>.</w:t>
      </w:r>
    </w:p>
    <w:p w14:paraId="3816EF85"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Рост рынка продолжается: активы страховых компаний Казахстана значительно растут — к концу 2025 года они достигли ~3,8 трлн тенге (+21% за год), что свидетельствует о расширении инвестиционной базы и страховой деятельности.  </w:t>
      </w:r>
    </w:p>
    <w:p w14:paraId="62EF95C2"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Диверсификация структуры: 25 действующих страховщиков, из них 10 — специализируются на страховании жизни, что отражает рост долгосрочных финансовых продуктов.  </w:t>
      </w:r>
    </w:p>
    <w:p w14:paraId="1C512884" w14:textId="77777777" w:rsidR="00915F37" w:rsidRPr="00850DE8" w:rsidRDefault="00915F37"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Рост премий и выплат: сбор страховых премий увеличивается, особенно по добровольным сегментам (личное страхование, имущество), при этом страховые выплаты выросли на более высокие темпы, чем премии — признак развития доверия и зрелости рынка.  </w:t>
      </w:r>
    </w:p>
    <w:p w14:paraId="708C1F26"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Финансовые параметры</w:t>
      </w:r>
    </w:p>
    <w:p w14:paraId="4A93F4C8"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Активы распределяются преимущественно в ценные бумаги (около 70% в 2025 году), что говорит о склонности страховщиков быть институциональными инвесторами.</w:t>
      </w:r>
    </w:p>
    <w:p w14:paraId="29227FCA"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Собственный капитал компаний увеличивается, но растут и обязательства — что требует усиления контроля устойчивости и баланса структуры капитала/обязательств. </w:t>
      </w:r>
    </w:p>
    <w:p w14:paraId="2B8D27C6"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На уровне отдельных компаний (например, Standard Insurance) показатель ROA и ROE демонстрирует умеренную финансовую устойчивость, но сниженные уровни доходности в 2024 году указывают на давление на прибыльность.  </w:t>
      </w:r>
    </w:p>
    <w:p w14:paraId="613BA407"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2. Основные тенденции развития</w:t>
      </w:r>
    </w:p>
    <w:p w14:paraId="48109D39"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Рост добровольного страхования и продуктов жизни</w:t>
      </w:r>
    </w:p>
    <w:p w14:paraId="406C7723"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lastRenderedPageBreak/>
        <w:tab/>
        <w:t xml:space="preserve">Растёт доля добровольного страхования жизни и пенсионных продуктов как ответ на повышение финансовой грамотности и ликвидности домохозяйств. </w:t>
      </w:r>
    </w:p>
    <w:p w14:paraId="1C2354FB"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Продукты пенсионного страхования, страхование жизни и имущества — ключевые драйверы роста премий.  </w:t>
      </w:r>
    </w:p>
    <w:p w14:paraId="127FDDCE"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 Динамика сегментов</w:t>
      </w:r>
    </w:p>
    <w:p w14:paraId="4E6CD94A"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Жизненное страхование показывает более высокие темпы роста по сравнению с несчастными случаями и имуществом.  </w:t>
      </w:r>
    </w:p>
    <w:p w14:paraId="40D8C13A"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Несчастные случаи/имуществo остаются значимой частью рынка, но темпы роста варьируются в зависимости от инвестиционной доходности и выплат по обязательствам.  </w:t>
      </w:r>
    </w:p>
    <w:p w14:paraId="5679A3A3"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Цифровизация</w:t>
      </w:r>
    </w:p>
    <w:p w14:paraId="13878EB1"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Активное внедрение цифровых сервисов (онлайн-оформление договоров, цифровые выплаты) повышает операционную эффективность и сокращает сроки урегулирования убытков, что в перспективе укрепляет устойчивость рынка.  </w:t>
      </w:r>
    </w:p>
    <w:p w14:paraId="5279D40C"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3. Проблемы и вызовы, влияющие на финансовую устойчивость</w:t>
      </w:r>
    </w:p>
    <w:p w14:paraId="26C8AF98"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Рост обязательств и выплат может привести к давлению на ликвидность при недостаточном управлении резервами. </w:t>
      </w:r>
    </w:p>
    <w:p w14:paraId="7C052EE2"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Колебания валютных курсов и макроэкономические факторы оказывают влияние на показатели прибыли и капитализации страховщиков (пример данных за 2023 год). </w:t>
      </w:r>
    </w:p>
    <w:p w14:paraId="6DE49E0B"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Недостаточный уровень страхового сознания</w:t>
      </w:r>
    </w:p>
    <w:p w14:paraId="768FF544"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Хотя рынок растёт, по-прежнему низкая осведомлённость населения о некоторых видах страхования (например, катастрофическом страховании) ограничивает потенциал его развития.  </w:t>
      </w:r>
    </w:p>
    <w:p w14:paraId="0BC139DA" w14:textId="77777777" w:rsidR="00915F37" w:rsidRPr="00850DE8" w:rsidRDefault="00915F37"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Переход к международным стандартам оценки платежеспособности (Solvency II и аналогичным) является актуальным вызовом для повышения устойчивости и управления рисками. (Если адаптировать зарубежный опыт, то такие стандарты повышают устойчивость капитала и риск-менеджмента.)  </w:t>
      </w:r>
    </w:p>
    <w:p w14:paraId="0ED51553"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 4. Сравнение с международными практиками</w:t>
      </w:r>
    </w:p>
    <w:p w14:paraId="1F9FBC50"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 xml:space="preserve"> Рост и прогнозы</w:t>
      </w:r>
    </w:p>
    <w:p w14:paraId="4E081484"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Согласно международным данным, страховой рынок Казахстана демонстрировал CAGR ~17.6% в период с 2016 по 2021 год и ожидается рост на уровне ~12% до 2026 года.  </w:t>
      </w:r>
    </w:p>
    <w:p w14:paraId="2707E26C"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Прогнозируемый рост сегмента страхования жизни выше, чем у общего страхования — аналогично тенденциям в других странах с развивающимися рынками. </w:t>
      </w:r>
    </w:p>
    <w:p w14:paraId="7486143C"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Влияние международных стандартов</w:t>
      </w:r>
    </w:p>
    <w:p w14:paraId="56C33B2E"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 xml:space="preserve">Адаптация базовых элементов стандартов вроде Solvency II способствует более чёткой оценке капитала, резервов и рисков, что критически важно для финансовой устойчивости страховщиков.  </w:t>
      </w:r>
    </w:p>
    <w:p w14:paraId="1AC23771"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Выводы</w:t>
      </w:r>
    </w:p>
    <w:p w14:paraId="27D5BAD3"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1.</w:t>
      </w:r>
      <w:r w:rsidRPr="00850DE8">
        <w:rPr>
          <w:rFonts w:ascii="Times New Roman" w:eastAsia="Calibri" w:hAnsi="Times New Roman" w:cs="Times New Roman"/>
          <w:kern w:val="2"/>
          <w:sz w:val="28"/>
          <w:szCs w:val="28"/>
          <w14:ligatures w14:val="standardContextual"/>
        </w:rPr>
        <w:tab/>
        <w:t xml:space="preserve">Казахстанский страховой рынок устойчиво растёт, демонстрируя рост премий, активов и выплат.  </w:t>
      </w:r>
    </w:p>
    <w:p w14:paraId="4D6D0326"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lastRenderedPageBreak/>
        <w:tab/>
        <w:t>2.</w:t>
      </w:r>
      <w:r w:rsidRPr="00850DE8">
        <w:rPr>
          <w:rFonts w:ascii="Times New Roman" w:eastAsia="Calibri" w:hAnsi="Times New Roman" w:cs="Times New Roman"/>
          <w:kern w:val="2"/>
          <w:sz w:val="28"/>
          <w:szCs w:val="28"/>
          <w14:ligatures w14:val="standardContextual"/>
        </w:rPr>
        <w:tab/>
        <w:t xml:space="preserve">Voluntary life insurance и инвестиционная активность страховщиков — ключевые драйверы.  </w:t>
      </w:r>
    </w:p>
    <w:p w14:paraId="6A1EA21E"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3.</w:t>
      </w:r>
      <w:r w:rsidRPr="00850DE8">
        <w:rPr>
          <w:rFonts w:ascii="Times New Roman" w:eastAsia="Calibri" w:hAnsi="Times New Roman" w:cs="Times New Roman"/>
          <w:kern w:val="2"/>
          <w:sz w:val="28"/>
          <w:szCs w:val="28"/>
          <w14:ligatures w14:val="standardContextual"/>
        </w:rPr>
        <w:tab/>
        <w:t xml:space="preserve">Цифровизация и регуляторные реформы улучшают рынок, но требуют адаптации международных подходов к устойчивости.  </w:t>
      </w:r>
    </w:p>
    <w:p w14:paraId="343E4685" w14:textId="77777777" w:rsidR="00915F37" w:rsidRPr="00850DE8" w:rsidRDefault="00915F37" w:rsidP="004D2B7E">
      <w:pPr>
        <w:spacing w:after="0" w:line="240" w:lineRule="auto"/>
        <w:jc w:val="both"/>
        <w:rPr>
          <w:rFonts w:ascii="Times New Roman" w:eastAsia="Calibri" w:hAnsi="Times New Roman" w:cs="Times New Roman"/>
          <w:kern w:val="2"/>
          <w:sz w:val="28"/>
          <w:szCs w:val="28"/>
          <w14:ligatures w14:val="standardContextual"/>
        </w:rPr>
      </w:pPr>
      <w:r w:rsidRPr="00850DE8">
        <w:rPr>
          <w:rFonts w:ascii="Times New Roman" w:eastAsia="Calibri" w:hAnsi="Times New Roman" w:cs="Times New Roman"/>
          <w:kern w:val="2"/>
          <w:sz w:val="28"/>
          <w:szCs w:val="28"/>
          <w14:ligatures w14:val="standardContextual"/>
        </w:rPr>
        <w:tab/>
        <w:t>4.</w:t>
      </w:r>
      <w:r w:rsidRPr="00850DE8">
        <w:rPr>
          <w:rFonts w:ascii="Times New Roman" w:eastAsia="Calibri" w:hAnsi="Times New Roman" w:cs="Times New Roman"/>
          <w:kern w:val="2"/>
          <w:sz w:val="28"/>
          <w:szCs w:val="28"/>
          <w14:ligatures w14:val="standardContextual"/>
        </w:rPr>
        <w:tab/>
        <w:t xml:space="preserve">Вызовы включают баланс между обязательствами и капиталом, влияние макроэкономики и повышение осведомлённости населения.  </w:t>
      </w:r>
    </w:p>
    <w:p w14:paraId="48D0B1A3" w14:textId="77777777" w:rsidR="00AF559D" w:rsidRDefault="00AF559D" w:rsidP="004D2B7E">
      <w:pPr>
        <w:spacing w:after="0" w:line="240" w:lineRule="auto"/>
        <w:jc w:val="both"/>
        <w:rPr>
          <w:rFonts w:ascii="Times New Roman" w:eastAsia="Calibri" w:hAnsi="Times New Roman" w:cs="Times New Roman"/>
          <w:sz w:val="28"/>
          <w:szCs w:val="28"/>
        </w:rPr>
      </w:pPr>
    </w:p>
    <w:p w14:paraId="4E45E53B" w14:textId="77777777" w:rsidR="00AE7200" w:rsidRPr="00A35E84" w:rsidRDefault="00AE7200" w:rsidP="004D2B7E">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2.</w:t>
      </w:r>
      <w:r w:rsidRPr="00EC725D">
        <w:rPr>
          <w:rFonts w:ascii="Times New Roman" w:eastAsia="Calibri" w:hAnsi="Times New Roman" w:cs="Times New Roman"/>
          <w:sz w:val="28"/>
          <w:szCs w:val="28"/>
        </w:rPr>
        <w:t xml:space="preserve"> </w:t>
      </w:r>
      <w:r w:rsidRPr="00EC725D">
        <w:rPr>
          <w:rFonts w:ascii="Times New Roman" w:eastAsia="Calibri" w:hAnsi="Times New Roman" w:cs="Times New Roman"/>
          <w:b/>
          <w:sz w:val="28"/>
          <w:szCs w:val="28"/>
        </w:rPr>
        <w:t>Систематизированы  и  даны предложения по оптимизации методологических подходов к учету и  анализу способности страховщиков своевременно выполнять взятые на себя обязательства, с учетом сопровождающих их рисков</w:t>
      </w:r>
      <w:r>
        <w:rPr>
          <w:rFonts w:ascii="Times New Roman" w:eastAsia="Calibri" w:hAnsi="Times New Roman" w:cs="Times New Roman"/>
          <w:sz w:val="28"/>
          <w:szCs w:val="28"/>
        </w:rPr>
        <w:t>.</w:t>
      </w:r>
    </w:p>
    <w:p w14:paraId="6A77F740" w14:textId="77777777" w:rsidR="00AE7200" w:rsidRDefault="00AE7200" w:rsidP="004D2B7E">
      <w:pPr>
        <w:widowControl w:val="0"/>
        <w:spacing w:after="0" w:line="240" w:lineRule="auto"/>
        <w:ind w:right="-1" w:firstLine="566"/>
        <w:jc w:val="both"/>
        <w:rPr>
          <w:rFonts w:ascii="Times New Roman" w:eastAsia="Times New Roman" w:hAnsi="Times New Roman" w:cs="Times New Roman"/>
          <w:color w:val="000000"/>
          <w:sz w:val="28"/>
          <w:szCs w:val="28"/>
          <w:lang w:eastAsia="ru-RU"/>
        </w:rPr>
      </w:pPr>
      <w:r w:rsidRPr="003A1E0F">
        <w:rPr>
          <w:rFonts w:ascii="Times New Roman" w:eastAsia="Times New Roman" w:hAnsi="Times New Roman" w:cs="Times New Roman"/>
          <w:color w:val="000000"/>
          <w:sz w:val="28"/>
          <w:szCs w:val="28"/>
          <w:lang w:eastAsia="ru-RU"/>
        </w:rPr>
        <w:t>Фи</w:t>
      </w:r>
      <w:r w:rsidRPr="003A1E0F">
        <w:rPr>
          <w:rFonts w:ascii="Times New Roman" w:eastAsia="Times New Roman" w:hAnsi="Times New Roman" w:cs="Times New Roman"/>
          <w:color w:val="000000"/>
          <w:spacing w:val="1"/>
          <w:sz w:val="28"/>
          <w:szCs w:val="28"/>
          <w:lang w:eastAsia="ru-RU"/>
        </w:rPr>
        <w:t>н</w:t>
      </w:r>
      <w:r w:rsidRPr="003A1E0F">
        <w:rPr>
          <w:rFonts w:ascii="Times New Roman" w:eastAsia="Times New Roman" w:hAnsi="Times New Roman" w:cs="Times New Roman"/>
          <w:color w:val="000000"/>
          <w:sz w:val="28"/>
          <w:szCs w:val="28"/>
          <w:lang w:eastAsia="ru-RU"/>
        </w:rPr>
        <w:t>ансовая</w:t>
      </w:r>
      <w:r w:rsidRPr="003A1E0F">
        <w:rPr>
          <w:rFonts w:ascii="Times New Roman" w:eastAsia="Times New Roman" w:hAnsi="Times New Roman" w:cs="Times New Roman"/>
          <w:color w:val="000000"/>
          <w:spacing w:val="24"/>
          <w:sz w:val="28"/>
          <w:szCs w:val="28"/>
          <w:lang w:eastAsia="ru-RU"/>
        </w:rPr>
        <w:t xml:space="preserve"> </w:t>
      </w:r>
      <w:r w:rsidRPr="003A1E0F">
        <w:rPr>
          <w:rFonts w:ascii="Times New Roman" w:eastAsia="Times New Roman" w:hAnsi="Times New Roman" w:cs="Times New Roman"/>
          <w:color w:val="000000"/>
          <w:spacing w:val="-2"/>
          <w:sz w:val="28"/>
          <w:szCs w:val="28"/>
          <w:lang w:eastAsia="ru-RU"/>
        </w:rPr>
        <w:t>у</w:t>
      </w:r>
      <w:r w:rsidRPr="003A1E0F">
        <w:rPr>
          <w:rFonts w:ascii="Times New Roman" w:eastAsia="Times New Roman" w:hAnsi="Times New Roman" w:cs="Times New Roman"/>
          <w:color w:val="000000"/>
          <w:sz w:val="28"/>
          <w:szCs w:val="28"/>
          <w:lang w:eastAsia="ru-RU"/>
        </w:rPr>
        <w:t>стой</w:t>
      </w:r>
      <w:r w:rsidRPr="003A1E0F">
        <w:rPr>
          <w:rFonts w:ascii="Times New Roman" w:eastAsia="Times New Roman" w:hAnsi="Times New Roman" w:cs="Times New Roman"/>
          <w:color w:val="000000"/>
          <w:spacing w:val="1"/>
          <w:sz w:val="28"/>
          <w:szCs w:val="28"/>
          <w:lang w:eastAsia="ru-RU"/>
        </w:rPr>
        <w:t>чиво</w:t>
      </w:r>
      <w:r w:rsidRPr="003A1E0F">
        <w:rPr>
          <w:rFonts w:ascii="Times New Roman" w:eastAsia="Times New Roman" w:hAnsi="Times New Roman" w:cs="Times New Roman"/>
          <w:color w:val="000000"/>
          <w:sz w:val="28"/>
          <w:szCs w:val="28"/>
          <w:lang w:eastAsia="ru-RU"/>
        </w:rPr>
        <w:t>сть</w:t>
      </w:r>
      <w:r w:rsidRPr="003A1E0F">
        <w:rPr>
          <w:rFonts w:ascii="Times New Roman" w:eastAsia="Times New Roman" w:hAnsi="Times New Roman" w:cs="Times New Roman"/>
          <w:color w:val="000000"/>
          <w:spacing w:val="23"/>
          <w:sz w:val="28"/>
          <w:szCs w:val="28"/>
          <w:lang w:eastAsia="ru-RU"/>
        </w:rPr>
        <w:t xml:space="preserve"> </w:t>
      </w:r>
      <w:r w:rsidRPr="003A1E0F">
        <w:rPr>
          <w:rFonts w:ascii="Times New Roman" w:eastAsia="Times New Roman" w:hAnsi="Times New Roman" w:cs="Times New Roman"/>
          <w:color w:val="000000"/>
          <w:sz w:val="28"/>
          <w:szCs w:val="28"/>
          <w:lang w:eastAsia="ru-RU"/>
        </w:rPr>
        <w:t>и</w:t>
      </w:r>
      <w:r w:rsidRPr="003A1E0F">
        <w:rPr>
          <w:rFonts w:ascii="Times New Roman" w:eastAsia="Times New Roman" w:hAnsi="Times New Roman" w:cs="Times New Roman"/>
          <w:color w:val="000000"/>
          <w:spacing w:val="22"/>
          <w:sz w:val="28"/>
          <w:szCs w:val="28"/>
          <w:lang w:eastAsia="ru-RU"/>
        </w:rPr>
        <w:t xml:space="preserve"> </w:t>
      </w:r>
      <w:r w:rsidRPr="003A1E0F">
        <w:rPr>
          <w:rFonts w:ascii="Times New Roman" w:eastAsia="Times New Roman" w:hAnsi="Times New Roman" w:cs="Times New Roman"/>
          <w:color w:val="000000"/>
          <w:spacing w:val="2"/>
          <w:sz w:val="28"/>
          <w:szCs w:val="28"/>
          <w:lang w:eastAsia="ru-RU"/>
        </w:rPr>
        <w:t>п</w:t>
      </w:r>
      <w:r w:rsidRPr="003A1E0F">
        <w:rPr>
          <w:rFonts w:ascii="Times New Roman" w:eastAsia="Times New Roman" w:hAnsi="Times New Roman" w:cs="Times New Roman"/>
          <w:color w:val="000000"/>
          <w:sz w:val="28"/>
          <w:szCs w:val="28"/>
          <w:lang w:eastAsia="ru-RU"/>
        </w:rPr>
        <w:t>латежеспос</w:t>
      </w:r>
      <w:r w:rsidRPr="003A1E0F">
        <w:rPr>
          <w:rFonts w:ascii="Times New Roman" w:eastAsia="Times New Roman" w:hAnsi="Times New Roman" w:cs="Times New Roman"/>
          <w:color w:val="000000"/>
          <w:spacing w:val="1"/>
          <w:sz w:val="28"/>
          <w:szCs w:val="28"/>
          <w:lang w:eastAsia="ru-RU"/>
        </w:rPr>
        <w:t>о</w:t>
      </w:r>
      <w:r w:rsidRPr="003A1E0F">
        <w:rPr>
          <w:rFonts w:ascii="Times New Roman" w:eastAsia="Times New Roman" w:hAnsi="Times New Roman" w:cs="Times New Roman"/>
          <w:color w:val="000000"/>
          <w:sz w:val="28"/>
          <w:szCs w:val="28"/>
          <w:lang w:eastAsia="ru-RU"/>
        </w:rPr>
        <w:t>бность</w:t>
      </w:r>
      <w:r w:rsidRPr="003A1E0F">
        <w:rPr>
          <w:rFonts w:ascii="Times New Roman" w:eastAsia="Times New Roman" w:hAnsi="Times New Roman" w:cs="Times New Roman"/>
          <w:color w:val="000000"/>
          <w:spacing w:val="23"/>
          <w:sz w:val="28"/>
          <w:szCs w:val="28"/>
          <w:lang w:eastAsia="ru-RU"/>
        </w:rPr>
        <w:t xml:space="preserve"> </w:t>
      </w:r>
      <w:r w:rsidRPr="003A1E0F">
        <w:rPr>
          <w:rFonts w:ascii="Times New Roman" w:eastAsia="Times New Roman" w:hAnsi="Times New Roman" w:cs="Times New Roman"/>
          <w:color w:val="000000"/>
          <w:sz w:val="28"/>
          <w:szCs w:val="28"/>
          <w:lang w:eastAsia="ru-RU"/>
        </w:rPr>
        <w:t>ст</w:t>
      </w:r>
      <w:r w:rsidRPr="003A1E0F">
        <w:rPr>
          <w:rFonts w:ascii="Times New Roman" w:eastAsia="Times New Roman" w:hAnsi="Times New Roman" w:cs="Times New Roman"/>
          <w:color w:val="000000"/>
          <w:spacing w:val="1"/>
          <w:sz w:val="28"/>
          <w:szCs w:val="28"/>
          <w:lang w:eastAsia="ru-RU"/>
        </w:rPr>
        <w:t>р</w:t>
      </w:r>
      <w:r w:rsidRPr="003A1E0F">
        <w:rPr>
          <w:rFonts w:ascii="Times New Roman" w:eastAsia="Times New Roman" w:hAnsi="Times New Roman" w:cs="Times New Roman"/>
          <w:color w:val="000000"/>
          <w:sz w:val="28"/>
          <w:szCs w:val="28"/>
          <w:lang w:eastAsia="ru-RU"/>
        </w:rPr>
        <w:t>аховой</w:t>
      </w:r>
      <w:r w:rsidRPr="003A1E0F">
        <w:rPr>
          <w:rFonts w:ascii="Times New Roman" w:eastAsia="Times New Roman" w:hAnsi="Times New Roman" w:cs="Times New Roman"/>
          <w:color w:val="000000"/>
          <w:spacing w:val="24"/>
          <w:sz w:val="28"/>
          <w:szCs w:val="28"/>
          <w:lang w:eastAsia="ru-RU"/>
        </w:rPr>
        <w:t xml:space="preserve"> </w:t>
      </w:r>
      <w:r w:rsidRPr="003A1E0F">
        <w:rPr>
          <w:rFonts w:ascii="Times New Roman" w:eastAsia="Times New Roman" w:hAnsi="Times New Roman" w:cs="Times New Roman"/>
          <w:color w:val="000000"/>
          <w:sz w:val="28"/>
          <w:szCs w:val="28"/>
          <w:lang w:eastAsia="ru-RU"/>
        </w:rPr>
        <w:t>о</w:t>
      </w:r>
      <w:r w:rsidRPr="003A1E0F">
        <w:rPr>
          <w:rFonts w:ascii="Times New Roman" w:eastAsia="Times New Roman" w:hAnsi="Times New Roman" w:cs="Times New Roman"/>
          <w:color w:val="000000"/>
          <w:spacing w:val="1"/>
          <w:sz w:val="28"/>
          <w:szCs w:val="28"/>
          <w:lang w:eastAsia="ru-RU"/>
        </w:rPr>
        <w:t>р</w:t>
      </w:r>
      <w:r w:rsidRPr="003A1E0F">
        <w:rPr>
          <w:rFonts w:ascii="Times New Roman" w:eastAsia="Times New Roman" w:hAnsi="Times New Roman" w:cs="Times New Roman"/>
          <w:color w:val="000000"/>
          <w:sz w:val="28"/>
          <w:szCs w:val="28"/>
          <w:lang w:eastAsia="ru-RU"/>
        </w:rPr>
        <w:t>г</w:t>
      </w:r>
      <w:r w:rsidRPr="003A1E0F">
        <w:rPr>
          <w:rFonts w:ascii="Times New Roman" w:eastAsia="Times New Roman" w:hAnsi="Times New Roman" w:cs="Times New Roman"/>
          <w:color w:val="000000"/>
          <w:spacing w:val="1"/>
          <w:sz w:val="28"/>
          <w:szCs w:val="28"/>
          <w:lang w:eastAsia="ru-RU"/>
        </w:rPr>
        <w:t>а</w:t>
      </w:r>
      <w:r w:rsidRPr="003A1E0F">
        <w:rPr>
          <w:rFonts w:ascii="Times New Roman" w:eastAsia="Times New Roman" w:hAnsi="Times New Roman" w:cs="Times New Roman"/>
          <w:color w:val="000000"/>
          <w:sz w:val="28"/>
          <w:szCs w:val="28"/>
          <w:lang w:eastAsia="ru-RU"/>
        </w:rPr>
        <w:t>низа</w:t>
      </w:r>
      <w:r w:rsidRPr="003A1E0F">
        <w:rPr>
          <w:rFonts w:ascii="Times New Roman" w:eastAsia="Times New Roman" w:hAnsi="Times New Roman" w:cs="Times New Roman"/>
          <w:color w:val="000000"/>
          <w:spacing w:val="1"/>
          <w:sz w:val="28"/>
          <w:szCs w:val="28"/>
          <w:lang w:eastAsia="ru-RU"/>
        </w:rPr>
        <w:t>ц</w:t>
      </w:r>
      <w:r w:rsidRPr="003A1E0F">
        <w:rPr>
          <w:rFonts w:ascii="Times New Roman" w:eastAsia="Times New Roman" w:hAnsi="Times New Roman" w:cs="Times New Roman"/>
          <w:color w:val="000000"/>
          <w:sz w:val="28"/>
          <w:szCs w:val="28"/>
          <w:lang w:eastAsia="ru-RU"/>
        </w:rPr>
        <w:t>ии</w:t>
      </w:r>
      <w:r w:rsidRPr="003A1E0F">
        <w:rPr>
          <w:rFonts w:ascii="Times New Roman" w:eastAsia="Times New Roman" w:hAnsi="Times New Roman" w:cs="Times New Roman"/>
          <w:color w:val="000000"/>
          <w:spacing w:val="18"/>
          <w:sz w:val="28"/>
          <w:szCs w:val="28"/>
          <w:lang w:eastAsia="ru-RU"/>
        </w:rPr>
        <w:t xml:space="preserve"> </w:t>
      </w:r>
      <w:r w:rsidRPr="003A1E0F">
        <w:rPr>
          <w:rFonts w:ascii="Times New Roman" w:eastAsia="Times New Roman" w:hAnsi="Times New Roman" w:cs="Times New Roman"/>
          <w:color w:val="000000"/>
          <w:spacing w:val="1"/>
          <w:sz w:val="28"/>
          <w:szCs w:val="28"/>
          <w:lang w:eastAsia="ru-RU"/>
        </w:rPr>
        <w:t>о</w:t>
      </w:r>
      <w:r w:rsidRPr="003A1E0F">
        <w:rPr>
          <w:rFonts w:ascii="Times New Roman" w:eastAsia="Times New Roman" w:hAnsi="Times New Roman" w:cs="Times New Roman"/>
          <w:color w:val="000000"/>
          <w:sz w:val="28"/>
          <w:szCs w:val="28"/>
          <w:lang w:eastAsia="ru-RU"/>
        </w:rPr>
        <w:t>п</w:t>
      </w:r>
      <w:r w:rsidRPr="003A1E0F">
        <w:rPr>
          <w:rFonts w:ascii="Times New Roman" w:eastAsia="Times New Roman" w:hAnsi="Times New Roman" w:cs="Times New Roman"/>
          <w:color w:val="000000"/>
          <w:spacing w:val="1"/>
          <w:sz w:val="28"/>
          <w:szCs w:val="28"/>
          <w:lang w:eastAsia="ru-RU"/>
        </w:rPr>
        <w:t>р</w:t>
      </w:r>
      <w:r w:rsidRPr="003A1E0F">
        <w:rPr>
          <w:rFonts w:ascii="Times New Roman" w:eastAsia="Times New Roman" w:hAnsi="Times New Roman" w:cs="Times New Roman"/>
          <w:color w:val="000000"/>
          <w:sz w:val="28"/>
          <w:szCs w:val="28"/>
          <w:lang w:eastAsia="ru-RU"/>
        </w:rPr>
        <w:t>еделяют</w:t>
      </w:r>
      <w:r w:rsidRPr="003A1E0F">
        <w:rPr>
          <w:rFonts w:ascii="Times New Roman" w:eastAsia="Times New Roman" w:hAnsi="Times New Roman" w:cs="Times New Roman"/>
          <w:color w:val="000000"/>
          <w:spacing w:val="-1"/>
          <w:sz w:val="28"/>
          <w:szCs w:val="28"/>
          <w:lang w:eastAsia="ru-RU"/>
        </w:rPr>
        <w:t>с</w:t>
      </w:r>
      <w:r w:rsidRPr="003A1E0F">
        <w:rPr>
          <w:rFonts w:ascii="Times New Roman" w:eastAsia="Times New Roman" w:hAnsi="Times New Roman" w:cs="Times New Roman"/>
          <w:color w:val="000000"/>
          <w:sz w:val="28"/>
          <w:szCs w:val="28"/>
          <w:lang w:eastAsia="ru-RU"/>
        </w:rPr>
        <w:t>я</w:t>
      </w:r>
      <w:r w:rsidRPr="003A1E0F">
        <w:rPr>
          <w:rFonts w:ascii="Times New Roman" w:eastAsia="Times New Roman" w:hAnsi="Times New Roman" w:cs="Times New Roman"/>
          <w:color w:val="000000"/>
          <w:spacing w:val="17"/>
          <w:sz w:val="28"/>
          <w:szCs w:val="28"/>
          <w:lang w:eastAsia="ru-RU"/>
        </w:rPr>
        <w:t xml:space="preserve"> </w:t>
      </w:r>
      <w:r w:rsidRPr="003A1E0F">
        <w:rPr>
          <w:rFonts w:ascii="Times New Roman" w:eastAsia="Times New Roman" w:hAnsi="Times New Roman" w:cs="Times New Roman"/>
          <w:color w:val="000000"/>
          <w:sz w:val="28"/>
          <w:szCs w:val="28"/>
          <w:lang w:eastAsia="ru-RU"/>
        </w:rPr>
        <w:t>в</w:t>
      </w:r>
      <w:r w:rsidRPr="003A1E0F">
        <w:rPr>
          <w:rFonts w:ascii="Times New Roman" w:eastAsia="Times New Roman" w:hAnsi="Times New Roman" w:cs="Times New Roman"/>
          <w:color w:val="000000"/>
          <w:spacing w:val="1"/>
          <w:sz w:val="28"/>
          <w:szCs w:val="28"/>
          <w:lang w:eastAsia="ru-RU"/>
        </w:rPr>
        <w:t>о</w:t>
      </w:r>
      <w:r w:rsidRPr="003A1E0F">
        <w:rPr>
          <w:rFonts w:ascii="Times New Roman" w:eastAsia="Times New Roman" w:hAnsi="Times New Roman" w:cs="Times New Roman"/>
          <w:color w:val="000000"/>
          <w:sz w:val="28"/>
          <w:szCs w:val="28"/>
          <w:lang w:eastAsia="ru-RU"/>
        </w:rPr>
        <w:t>з</w:t>
      </w:r>
      <w:r w:rsidRPr="003A1E0F">
        <w:rPr>
          <w:rFonts w:ascii="Times New Roman" w:eastAsia="Times New Roman" w:hAnsi="Times New Roman" w:cs="Times New Roman"/>
          <w:color w:val="000000"/>
          <w:spacing w:val="2"/>
          <w:sz w:val="28"/>
          <w:szCs w:val="28"/>
          <w:lang w:eastAsia="ru-RU"/>
        </w:rPr>
        <w:t>д</w:t>
      </w:r>
      <w:r w:rsidRPr="003A1E0F">
        <w:rPr>
          <w:rFonts w:ascii="Times New Roman" w:eastAsia="Times New Roman" w:hAnsi="Times New Roman" w:cs="Times New Roman"/>
          <w:color w:val="000000"/>
          <w:sz w:val="28"/>
          <w:szCs w:val="28"/>
          <w:lang w:eastAsia="ru-RU"/>
        </w:rPr>
        <w:t>ействием</w:t>
      </w:r>
      <w:r w:rsidRPr="003A1E0F">
        <w:rPr>
          <w:rFonts w:ascii="Times New Roman" w:eastAsia="Times New Roman" w:hAnsi="Times New Roman" w:cs="Times New Roman"/>
          <w:color w:val="000000"/>
          <w:spacing w:val="16"/>
          <w:sz w:val="28"/>
          <w:szCs w:val="28"/>
          <w:lang w:eastAsia="ru-RU"/>
        </w:rPr>
        <w:t xml:space="preserve"> </w:t>
      </w:r>
      <w:r w:rsidRPr="003A1E0F">
        <w:rPr>
          <w:rFonts w:ascii="Times New Roman" w:eastAsia="Times New Roman" w:hAnsi="Times New Roman" w:cs="Times New Roman"/>
          <w:color w:val="000000"/>
          <w:sz w:val="28"/>
          <w:szCs w:val="28"/>
          <w:lang w:eastAsia="ru-RU"/>
        </w:rPr>
        <w:t>ком</w:t>
      </w:r>
      <w:r w:rsidRPr="003A1E0F">
        <w:rPr>
          <w:rFonts w:ascii="Times New Roman" w:eastAsia="Times New Roman" w:hAnsi="Times New Roman" w:cs="Times New Roman"/>
          <w:color w:val="000000"/>
          <w:spacing w:val="1"/>
          <w:sz w:val="28"/>
          <w:szCs w:val="28"/>
          <w:lang w:eastAsia="ru-RU"/>
        </w:rPr>
        <w:t>пл</w:t>
      </w:r>
      <w:r w:rsidRPr="003A1E0F">
        <w:rPr>
          <w:rFonts w:ascii="Times New Roman" w:eastAsia="Times New Roman" w:hAnsi="Times New Roman" w:cs="Times New Roman"/>
          <w:color w:val="000000"/>
          <w:sz w:val="28"/>
          <w:szCs w:val="28"/>
          <w:lang w:eastAsia="ru-RU"/>
        </w:rPr>
        <w:t>екс</w:t>
      </w:r>
      <w:r w:rsidRPr="003A1E0F">
        <w:rPr>
          <w:rFonts w:ascii="Times New Roman" w:eastAsia="Times New Roman" w:hAnsi="Times New Roman" w:cs="Times New Roman"/>
          <w:color w:val="000000"/>
          <w:spacing w:val="1"/>
          <w:sz w:val="28"/>
          <w:szCs w:val="28"/>
          <w:lang w:eastAsia="ru-RU"/>
        </w:rPr>
        <w:t>а</w:t>
      </w:r>
      <w:r w:rsidRPr="003A1E0F">
        <w:rPr>
          <w:rFonts w:ascii="Times New Roman" w:eastAsia="Times New Roman" w:hAnsi="Times New Roman" w:cs="Times New Roman"/>
          <w:color w:val="000000"/>
          <w:spacing w:val="16"/>
          <w:sz w:val="28"/>
          <w:szCs w:val="28"/>
          <w:lang w:eastAsia="ru-RU"/>
        </w:rPr>
        <w:t xml:space="preserve"> </w:t>
      </w:r>
      <w:r w:rsidRPr="003A1E0F">
        <w:rPr>
          <w:rFonts w:ascii="Times New Roman" w:eastAsia="Times New Roman" w:hAnsi="Times New Roman" w:cs="Times New Roman"/>
          <w:color w:val="000000"/>
          <w:spacing w:val="1"/>
          <w:sz w:val="28"/>
          <w:szCs w:val="28"/>
          <w:lang w:eastAsia="ru-RU"/>
        </w:rPr>
        <w:t>фак</w:t>
      </w:r>
      <w:r w:rsidRPr="003A1E0F">
        <w:rPr>
          <w:rFonts w:ascii="Times New Roman" w:eastAsia="Times New Roman" w:hAnsi="Times New Roman" w:cs="Times New Roman"/>
          <w:color w:val="000000"/>
          <w:sz w:val="28"/>
          <w:szCs w:val="28"/>
          <w:lang w:eastAsia="ru-RU"/>
        </w:rPr>
        <w:t>торов,</w:t>
      </w:r>
      <w:r w:rsidRPr="003A1E0F">
        <w:rPr>
          <w:rFonts w:ascii="Times New Roman" w:eastAsia="Times New Roman" w:hAnsi="Times New Roman" w:cs="Times New Roman"/>
          <w:color w:val="000000"/>
          <w:spacing w:val="16"/>
          <w:sz w:val="28"/>
          <w:szCs w:val="28"/>
          <w:lang w:eastAsia="ru-RU"/>
        </w:rPr>
        <w:t xml:space="preserve"> </w:t>
      </w:r>
      <w:r w:rsidRPr="003A1E0F">
        <w:rPr>
          <w:rFonts w:ascii="Times New Roman" w:eastAsia="Times New Roman" w:hAnsi="Times New Roman" w:cs="Times New Roman"/>
          <w:color w:val="000000"/>
          <w:sz w:val="28"/>
          <w:szCs w:val="28"/>
          <w:lang w:eastAsia="ru-RU"/>
        </w:rPr>
        <w:t>к</w:t>
      </w:r>
      <w:r w:rsidRPr="003A1E0F">
        <w:rPr>
          <w:rFonts w:ascii="Times New Roman" w:eastAsia="Times New Roman" w:hAnsi="Times New Roman" w:cs="Times New Roman"/>
          <w:color w:val="000000"/>
          <w:spacing w:val="1"/>
          <w:sz w:val="28"/>
          <w:szCs w:val="28"/>
          <w:lang w:eastAsia="ru-RU"/>
        </w:rPr>
        <w:t>о</w:t>
      </w:r>
      <w:r w:rsidRPr="003A1E0F">
        <w:rPr>
          <w:rFonts w:ascii="Times New Roman" w:eastAsia="Times New Roman" w:hAnsi="Times New Roman" w:cs="Times New Roman"/>
          <w:color w:val="000000"/>
          <w:sz w:val="28"/>
          <w:szCs w:val="28"/>
          <w:lang w:eastAsia="ru-RU"/>
        </w:rPr>
        <w:t>т</w:t>
      </w:r>
      <w:r w:rsidRPr="003A1E0F">
        <w:rPr>
          <w:rFonts w:ascii="Times New Roman" w:eastAsia="Times New Roman" w:hAnsi="Times New Roman" w:cs="Times New Roman"/>
          <w:color w:val="000000"/>
          <w:spacing w:val="-1"/>
          <w:sz w:val="28"/>
          <w:szCs w:val="28"/>
          <w:lang w:eastAsia="ru-RU"/>
        </w:rPr>
        <w:t>ор</w:t>
      </w:r>
      <w:r w:rsidRPr="003A1E0F">
        <w:rPr>
          <w:rFonts w:ascii="Times New Roman" w:eastAsia="Times New Roman" w:hAnsi="Times New Roman" w:cs="Times New Roman"/>
          <w:color w:val="000000"/>
          <w:spacing w:val="1"/>
          <w:sz w:val="28"/>
          <w:szCs w:val="28"/>
          <w:lang w:eastAsia="ru-RU"/>
        </w:rPr>
        <w:t>ы</w:t>
      </w:r>
      <w:r w:rsidRPr="003A1E0F">
        <w:rPr>
          <w:rFonts w:ascii="Times New Roman" w:eastAsia="Times New Roman" w:hAnsi="Times New Roman" w:cs="Times New Roman"/>
          <w:color w:val="000000"/>
          <w:sz w:val="28"/>
          <w:szCs w:val="28"/>
          <w:lang w:eastAsia="ru-RU"/>
        </w:rPr>
        <w:t>е</w:t>
      </w:r>
      <w:r w:rsidRPr="003A1E0F">
        <w:rPr>
          <w:rFonts w:ascii="Times New Roman" w:eastAsia="Times New Roman" w:hAnsi="Times New Roman" w:cs="Times New Roman"/>
          <w:color w:val="000000"/>
          <w:spacing w:val="16"/>
          <w:sz w:val="28"/>
          <w:szCs w:val="28"/>
          <w:lang w:eastAsia="ru-RU"/>
        </w:rPr>
        <w:t xml:space="preserve"> </w:t>
      </w:r>
      <w:r w:rsidRPr="003A1E0F">
        <w:rPr>
          <w:rFonts w:ascii="Times New Roman" w:eastAsia="Times New Roman" w:hAnsi="Times New Roman" w:cs="Times New Roman"/>
          <w:color w:val="000000"/>
          <w:sz w:val="28"/>
          <w:szCs w:val="28"/>
          <w:lang w:eastAsia="ru-RU"/>
        </w:rPr>
        <w:t>м</w:t>
      </w:r>
      <w:r w:rsidRPr="003A1E0F">
        <w:rPr>
          <w:rFonts w:ascii="Times New Roman" w:eastAsia="Times New Roman" w:hAnsi="Times New Roman" w:cs="Times New Roman"/>
          <w:color w:val="000000"/>
          <w:spacing w:val="1"/>
          <w:sz w:val="28"/>
          <w:szCs w:val="28"/>
          <w:lang w:eastAsia="ru-RU"/>
        </w:rPr>
        <w:t>ог</w:t>
      </w:r>
      <w:r w:rsidRPr="003A1E0F">
        <w:rPr>
          <w:rFonts w:ascii="Times New Roman" w:eastAsia="Times New Roman" w:hAnsi="Times New Roman" w:cs="Times New Roman"/>
          <w:color w:val="000000"/>
          <w:spacing w:val="-1"/>
          <w:sz w:val="28"/>
          <w:szCs w:val="28"/>
          <w:lang w:eastAsia="ru-RU"/>
        </w:rPr>
        <w:t>у</w:t>
      </w:r>
      <w:r w:rsidRPr="003A1E0F">
        <w:rPr>
          <w:rFonts w:ascii="Times New Roman" w:eastAsia="Times New Roman" w:hAnsi="Times New Roman" w:cs="Times New Roman"/>
          <w:color w:val="000000"/>
          <w:sz w:val="28"/>
          <w:szCs w:val="28"/>
          <w:lang w:eastAsia="ru-RU"/>
        </w:rPr>
        <w:t>т</w:t>
      </w:r>
      <w:r w:rsidRPr="003A1E0F">
        <w:rPr>
          <w:rFonts w:ascii="Times New Roman" w:eastAsia="Times New Roman" w:hAnsi="Times New Roman" w:cs="Times New Roman"/>
          <w:color w:val="000000"/>
          <w:spacing w:val="15"/>
          <w:sz w:val="28"/>
          <w:szCs w:val="28"/>
          <w:lang w:eastAsia="ru-RU"/>
        </w:rPr>
        <w:t xml:space="preserve"> </w:t>
      </w:r>
      <w:r w:rsidRPr="003A1E0F">
        <w:rPr>
          <w:rFonts w:ascii="Times New Roman" w:eastAsia="Times New Roman" w:hAnsi="Times New Roman" w:cs="Times New Roman"/>
          <w:color w:val="000000"/>
          <w:spacing w:val="2"/>
          <w:sz w:val="28"/>
          <w:szCs w:val="28"/>
          <w:lang w:eastAsia="ru-RU"/>
        </w:rPr>
        <w:t>б</w:t>
      </w:r>
      <w:r w:rsidRPr="003A1E0F">
        <w:rPr>
          <w:rFonts w:ascii="Times New Roman" w:eastAsia="Times New Roman" w:hAnsi="Times New Roman" w:cs="Times New Roman"/>
          <w:color w:val="000000"/>
          <w:spacing w:val="1"/>
          <w:sz w:val="28"/>
          <w:szCs w:val="28"/>
          <w:lang w:eastAsia="ru-RU"/>
        </w:rPr>
        <w:t>ы</w:t>
      </w:r>
      <w:r w:rsidRPr="003A1E0F">
        <w:rPr>
          <w:rFonts w:ascii="Times New Roman" w:eastAsia="Times New Roman" w:hAnsi="Times New Roman" w:cs="Times New Roman"/>
          <w:color w:val="000000"/>
          <w:sz w:val="28"/>
          <w:szCs w:val="28"/>
          <w:lang w:eastAsia="ru-RU"/>
        </w:rPr>
        <w:t>ть классифицированы</w:t>
      </w:r>
      <w:r w:rsidRPr="003A1E0F">
        <w:rPr>
          <w:rFonts w:ascii="Times New Roman" w:eastAsia="Times New Roman" w:hAnsi="Times New Roman" w:cs="Times New Roman"/>
          <w:color w:val="000000"/>
          <w:spacing w:val="-1"/>
          <w:sz w:val="28"/>
          <w:szCs w:val="28"/>
          <w:lang w:eastAsia="ru-RU"/>
        </w:rPr>
        <w:t xml:space="preserve"> </w:t>
      </w:r>
      <w:r w:rsidRPr="003A1E0F">
        <w:rPr>
          <w:rFonts w:ascii="Times New Roman" w:eastAsia="Times New Roman" w:hAnsi="Times New Roman" w:cs="Times New Roman"/>
          <w:color w:val="000000"/>
          <w:sz w:val="28"/>
          <w:szCs w:val="28"/>
          <w:lang w:eastAsia="ru-RU"/>
        </w:rPr>
        <w:t>по</w:t>
      </w:r>
      <w:r w:rsidRPr="003A1E0F">
        <w:rPr>
          <w:rFonts w:ascii="Times New Roman" w:eastAsia="Times New Roman" w:hAnsi="Times New Roman" w:cs="Times New Roman"/>
          <w:color w:val="000000"/>
          <w:spacing w:val="-1"/>
          <w:sz w:val="28"/>
          <w:szCs w:val="28"/>
          <w:lang w:eastAsia="ru-RU"/>
        </w:rPr>
        <w:t xml:space="preserve"> </w:t>
      </w:r>
      <w:r w:rsidRPr="003A1E0F">
        <w:rPr>
          <w:rFonts w:ascii="Times New Roman" w:eastAsia="Times New Roman" w:hAnsi="Times New Roman" w:cs="Times New Roman"/>
          <w:color w:val="000000"/>
          <w:spacing w:val="1"/>
          <w:sz w:val="28"/>
          <w:szCs w:val="28"/>
          <w:lang w:eastAsia="ru-RU"/>
        </w:rPr>
        <w:t>р</w:t>
      </w:r>
      <w:r w:rsidRPr="003A1E0F">
        <w:rPr>
          <w:rFonts w:ascii="Times New Roman" w:eastAsia="Times New Roman" w:hAnsi="Times New Roman" w:cs="Times New Roman"/>
          <w:color w:val="000000"/>
          <w:sz w:val="28"/>
          <w:szCs w:val="28"/>
          <w:lang w:eastAsia="ru-RU"/>
        </w:rPr>
        <w:t>азличным пр</w:t>
      </w:r>
      <w:r w:rsidRPr="003A1E0F">
        <w:rPr>
          <w:rFonts w:ascii="Times New Roman" w:eastAsia="Times New Roman" w:hAnsi="Times New Roman" w:cs="Times New Roman"/>
          <w:color w:val="000000"/>
          <w:spacing w:val="1"/>
          <w:sz w:val="28"/>
          <w:szCs w:val="28"/>
          <w:lang w:eastAsia="ru-RU"/>
        </w:rPr>
        <w:t>и</w:t>
      </w:r>
      <w:r w:rsidRPr="003A1E0F">
        <w:rPr>
          <w:rFonts w:ascii="Times New Roman" w:eastAsia="Times New Roman" w:hAnsi="Times New Roman" w:cs="Times New Roman"/>
          <w:color w:val="000000"/>
          <w:spacing w:val="-1"/>
          <w:sz w:val="28"/>
          <w:szCs w:val="28"/>
          <w:lang w:eastAsia="ru-RU"/>
        </w:rPr>
        <w:t>з</w:t>
      </w:r>
      <w:r w:rsidRPr="003A1E0F">
        <w:rPr>
          <w:rFonts w:ascii="Times New Roman" w:eastAsia="Times New Roman" w:hAnsi="Times New Roman" w:cs="Times New Roman"/>
          <w:color w:val="000000"/>
          <w:sz w:val="28"/>
          <w:szCs w:val="28"/>
          <w:lang w:eastAsia="ru-RU"/>
        </w:rPr>
        <w:t>на</w:t>
      </w:r>
      <w:r w:rsidRPr="003A1E0F">
        <w:rPr>
          <w:rFonts w:ascii="Times New Roman" w:eastAsia="Times New Roman" w:hAnsi="Times New Roman" w:cs="Times New Roman"/>
          <w:color w:val="000000"/>
          <w:spacing w:val="1"/>
          <w:sz w:val="28"/>
          <w:szCs w:val="28"/>
          <w:lang w:eastAsia="ru-RU"/>
        </w:rPr>
        <w:t>к</w:t>
      </w:r>
      <w:r w:rsidRPr="003A1E0F">
        <w:rPr>
          <w:rFonts w:ascii="Times New Roman" w:eastAsia="Times New Roman" w:hAnsi="Times New Roman" w:cs="Times New Roman"/>
          <w:color w:val="000000"/>
          <w:sz w:val="28"/>
          <w:szCs w:val="28"/>
          <w:lang w:eastAsia="ru-RU"/>
        </w:rPr>
        <w:t xml:space="preserve">ам </w:t>
      </w:r>
      <w:r w:rsidRPr="003A1E0F">
        <w:rPr>
          <w:rFonts w:ascii="Times New Roman" w:eastAsia="Times New Roman" w:hAnsi="Times New Roman" w:cs="Times New Roman"/>
          <w:color w:val="000000"/>
          <w:spacing w:val="-1"/>
          <w:sz w:val="28"/>
          <w:szCs w:val="28"/>
          <w:lang w:eastAsia="ru-RU"/>
        </w:rPr>
        <w:t>(</w:t>
      </w:r>
      <w:r w:rsidRPr="003A1E0F">
        <w:rPr>
          <w:rFonts w:ascii="Times New Roman" w:eastAsia="Times New Roman" w:hAnsi="Times New Roman" w:cs="Times New Roman"/>
          <w:color w:val="000000"/>
          <w:sz w:val="28"/>
          <w:szCs w:val="28"/>
          <w:lang w:eastAsia="ru-RU"/>
        </w:rPr>
        <w:t>рис</w:t>
      </w:r>
      <w:r w:rsidRPr="003A1E0F">
        <w:rPr>
          <w:rFonts w:ascii="Times New Roman" w:eastAsia="Times New Roman" w:hAnsi="Times New Roman" w:cs="Times New Roman"/>
          <w:color w:val="000000"/>
          <w:spacing w:val="-1"/>
          <w:sz w:val="28"/>
          <w:szCs w:val="28"/>
          <w:lang w:eastAsia="ru-RU"/>
        </w:rPr>
        <w:t>у</w:t>
      </w:r>
      <w:r w:rsidRPr="003A1E0F">
        <w:rPr>
          <w:rFonts w:ascii="Times New Roman" w:eastAsia="Times New Roman" w:hAnsi="Times New Roman" w:cs="Times New Roman"/>
          <w:color w:val="000000"/>
          <w:sz w:val="28"/>
          <w:szCs w:val="28"/>
          <w:lang w:eastAsia="ru-RU"/>
        </w:rPr>
        <w:t xml:space="preserve">нок </w:t>
      </w:r>
      <w:r>
        <w:rPr>
          <w:rFonts w:ascii="Times New Roman" w:eastAsia="Times New Roman" w:hAnsi="Times New Roman" w:cs="Times New Roman"/>
          <w:color w:val="000000"/>
          <w:spacing w:val="1"/>
          <w:sz w:val="28"/>
          <w:szCs w:val="28"/>
          <w:lang w:eastAsia="ru-RU"/>
        </w:rPr>
        <w:t>3</w:t>
      </w:r>
      <w:r w:rsidRPr="003A1E0F">
        <w:rPr>
          <w:rFonts w:ascii="Times New Roman" w:eastAsia="Times New Roman" w:hAnsi="Times New Roman" w:cs="Times New Roman"/>
          <w:color w:val="000000"/>
          <w:sz w:val="28"/>
          <w:szCs w:val="28"/>
          <w:lang w:eastAsia="ru-RU"/>
        </w:rPr>
        <w:t>).</w:t>
      </w:r>
    </w:p>
    <w:p w14:paraId="14109A0E" w14:textId="77777777" w:rsidR="00B73605" w:rsidRPr="003A1E0F" w:rsidRDefault="00B73605" w:rsidP="004D2B7E">
      <w:pPr>
        <w:widowControl w:val="0"/>
        <w:spacing w:after="0" w:line="240" w:lineRule="auto"/>
        <w:ind w:right="-1"/>
        <w:jc w:val="both"/>
        <w:rPr>
          <w:rFonts w:ascii="Times New Roman" w:eastAsia="Times New Roman" w:hAnsi="Times New Roman" w:cs="Times New Roman"/>
          <w:color w:val="000000"/>
          <w:sz w:val="28"/>
          <w:szCs w:val="28"/>
          <w:lang w:eastAsia="ru-RU"/>
        </w:rPr>
      </w:pPr>
    </w:p>
    <w:p w14:paraId="175544E5" w14:textId="77777777" w:rsidR="00AE7200" w:rsidRPr="003A1E0F" w:rsidRDefault="00AE7200" w:rsidP="004D2B7E">
      <w:pPr>
        <w:widowControl w:val="0"/>
        <w:spacing w:after="0" w:line="240" w:lineRule="auto"/>
        <w:ind w:right="537" w:firstLine="566"/>
        <w:jc w:val="both"/>
        <w:rPr>
          <w:rFonts w:ascii="Times New Roman" w:eastAsia="Times New Roman" w:hAnsi="Times New Roman" w:cs="Times New Roman"/>
          <w:color w:val="000000"/>
          <w:sz w:val="28"/>
          <w:szCs w:val="28"/>
          <w:lang w:eastAsia="ru-RU"/>
        </w:rPr>
      </w:pPr>
    </w:p>
    <w:tbl>
      <w:tblPr>
        <w:tblStyle w:val="11"/>
        <w:tblW w:w="0" w:type="auto"/>
        <w:tblLayout w:type="fixed"/>
        <w:tblLook w:val="04A0" w:firstRow="1" w:lastRow="0" w:firstColumn="1" w:lastColumn="0" w:noHBand="0" w:noVBand="1"/>
      </w:tblPr>
      <w:tblGrid>
        <w:gridCol w:w="2792"/>
        <w:gridCol w:w="747"/>
        <w:gridCol w:w="1956"/>
        <w:gridCol w:w="709"/>
        <w:gridCol w:w="3543"/>
      </w:tblGrid>
      <w:tr w:rsidR="00AE7200" w:rsidRPr="003A1E0F" w14:paraId="7504E381" w14:textId="77777777" w:rsidTr="00B73605">
        <w:trPr>
          <w:trHeight w:val="557"/>
        </w:trPr>
        <w:tc>
          <w:tcPr>
            <w:tcW w:w="2792" w:type="dxa"/>
            <w:vMerge w:val="restart"/>
            <w:vAlign w:val="center"/>
          </w:tcPr>
          <w:p w14:paraId="3D40B539" w14:textId="77777777" w:rsidR="00AE7200" w:rsidRPr="003A1E0F" w:rsidRDefault="00AE7200" w:rsidP="004D2B7E">
            <w:pPr>
              <w:widowControl w:val="0"/>
              <w:ind w:right="24"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Критерии классификации факторов финансовой устойчивости и платежеспособности страховой организации</w:t>
            </w:r>
          </w:p>
        </w:tc>
        <w:tc>
          <w:tcPr>
            <w:tcW w:w="747" w:type="dxa"/>
            <w:vMerge w:val="restart"/>
          </w:tcPr>
          <w:p w14:paraId="76750FBD" w14:textId="77777777" w:rsidR="00AE7200" w:rsidRPr="003A1E0F" w:rsidRDefault="00AE7200" w:rsidP="004D2B7E">
            <w:pPr>
              <w:widowControl w:val="0"/>
              <w:ind w:right="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1E0F">
              <w:rPr>
                <w:rFonts w:ascii="Times New Roman" w:eastAsia="Times New Roman" w:hAnsi="Times New Roman" w:cs="Times New Roman"/>
                <w:color w:val="000000"/>
                <w:sz w:val="24"/>
                <w:szCs w:val="24"/>
                <w:lang w:eastAsia="ru-RU"/>
              </w:rPr>
              <w:t>→</w:t>
            </w:r>
          </w:p>
        </w:tc>
        <w:tc>
          <w:tcPr>
            <w:tcW w:w="1956" w:type="dxa"/>
            <w:vMerge w:val="restart"/>
            <w:vAlign w:val="center"/>
          </w:tcPr>
          <w:p w14:paraId="03E9C32B" w14:textId="77777777" w:rsidR="00AE7200" w:rsidRPr="003A1E0F" w:rsidRDefault="00AE7200" w:rsidP="004D2B7E">
            <w:pPr>
              <w:widowControl w:val="0"/>
              <w:ind w:right="24"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Характер влияния</w:t>
            </w:r>
          </w:p>
        </w:tc>
        <w:tc>
          <w:tcPr>
            <w:tcW w:w="709" w:type="dxa"/>
            <w:vMerge w:val="restart"/>
            <w:vAlign w:val="center"/>
          </w:tcPr>
          <w:p w14:paraId="39F105B0" w14:textId="77777777" w:rsidR="00AE7200" w:rsidRPr="003A1E0F" w:rsidRDefault="00AE7200" w:rsidP="004D2B7E">
            <w:pPr>
              <w:widowControl w:val="0"/>
              <w:ind w:right="24"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r>
              <w:rPr>
                <w:rFonts w:ascii="Cambria Math" w:eastAsia="Times New Roman" w:hAnsi="Cambria Math" w:cs="Cambria Math"/>
                <w:color w:val="000000"/>
                <w:sz w:val="24"/>
                <w:szCs w:val="24"/>
                <w:lang w:eastAsia="ru-RU"/>
              </w:rPr>
              <w:t xml:space="preserve">           </w:t>
            </w:r>
            <w:r w:rsidRPr="003A1E0F">
              <w:rPr>
                <w:rFonts w:ascii="Cambria Math" w:eastAsia="Times New Roman" w:hAnsi="Cambria Math" w:cs="Cambria Math"/>
                <w:color w:val="000000"/>
                <w:sz w:val="24"/>
                <w:szCs w:val="24"/>
                <w:lang w:eastAsia="ru-RU"/>
              </w:rPr>
              <w:t>↘</w:t>
            </w:r>
          </w:p>
        </w:tc>
        <w:tc>
          <w:tcPr>
            <w:tcW w:w="3543" w:type="dxa"/>
            <w:vAlign w:val="center"/>
          </w:tcPr>
          <w:p w14:paraId="6E740C33" w14:textId="77777777" w:rsidR="00AE7200" w:rsidRPr="003A1E0F" w:rsidRDefault="00AE7200" w:rsidP="004D2B7E">
            <w:pPr>
              <w:widowControl w:val="0"/>
              <w:ind w:right="24"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Экономические</w:t>
            </w:r>
          </w:p>
        </w:tc>
      </w:tr>
      <w:tr w:rsidR="00AE7200" w:rsidRPr="003A1E0F" w14:paraId="5C79688C" w14:textId="77777777" w:rsidTr="00B73605">
        <w:trPr>
          <w:trHeight w:val="550"/>
        </w:trPr>
        <w:tc>
          <w:tcPr>
            <w:tcW w:w="2792" w:type="dxa"/>
            <w:vMerge/>
          </w:tcPr>
          <w:p w14:paraId="5798CA1E" w14:textId="77777777" w:rsidR="00AE7200" w:rsidRPr="003A1E0F" w:rsidRDefault="00AE7200" w:rsidP="004D2B7E">
            <w:pPr>
              <w:widowControl w:val="0"/>
              <w:ind w:right="24"/>
              <w:jc w:val="both"/>
              <w:rPr>
                <w:rFonts w:ascii="Times New Roman" w:eastAsia="Times New Roman" w:hAnsi="Times New Roman" w:cs="Times New Roman"/>
                <w:color w:val="000000"/>
                <w:sz w:val="24"/>
                <w:szCs w:val="24"/>
                <w:lang w:eastAsia="ru-RU"/>
              </w:rPr>
            </w:pPr>
          </w:p>
        </w:tc>
        <w:tc>
          <w:tcPr>
            <w:tcW w:w="747" w:type="dxa"/>
            <w:vMerge/>
          </w:tcPr>
          <w:p w14:paraId="1B8EBD4A" w14:textId="77777777" w:rsidR="00AE7200" w:rsidRPr="003A1E0F" w:rsidRDefault="00AE7200" w:rsidP="004D2B7E">
            <w:pPr>
              <w:widowControl w:val="0"/>
              <w:ind w:right="24"/>
              <w:jc w:val="both"/>
              <w:rPr>
                <w:rFonts w:ascii="Times New Roman" w:eastAsia="Times New Roman" w:hAnsi="Times New Roman" w:cs="Times New Roman"/>
                <w:color w:val="000000"/>
                <w:sz w:val="24"/>
                <w:szCs w:val="24"/>
                <w:lang w:eastAsia="ru-RU"/>
              </w:rPr>
            </w:pPr>
          </w:p>
        </w:tc>
        <w:tc>
          <w:tcPr>
            <w:tcW w:w="1956" w:type="dxa"/>
            <w:vMerge/>
            <w:vAlign w:val="center"/>
          </w:tcPr>
          <w:p w14:paraId="4E0071EF" w14:textId="77777777" w:rsidR="00AE7200" w:rsidRPr="003A1E0F" w:rsidRDefault="00AE7200" w:rsidP="004D2B7E">
            <w:pPr>
              <w:widowControl w:val="0"/>
              <w:ind w:right="24" w:firstLine="0"/>
              <w:jc w:val="both"/>
              <w:rPr>
                <w:rFonts w:ascii="Times New Roman" w:eastAsia="Times New Roman" w:hAnsi="Times New Roman" w:cs="Times New Roman"/>
                <w:color w:val="000000"/>
                <w:sz w:val="24"/>
                <w:szCs w:val="24"/>
                <w:lang w:eastAsia="ru-RU"/>
              </w:rPr>
            </w:pPr>
          </w:p>
        </w:tc>
        <w:tc>
          <w:tcPr>
            <w:tcW w:w="709" w:type="dxa"/>
            <w:vMerge/>
            <w:vAlign w:val="center"/>
          </w:tcPr>
          <w:p w14:paraId="021FC48E" w14:textId="77777777" w:rsidR="00AE7200" w:rsidRPr="003A1E0F" w:rsidRDefault="00AE7200" w:rsidP="004D2B7E">
            <w:pPr>
              <w:widowControl w:val="0"/>
              <w:ind w:right="24" w:firstLine="34"/>
              <w:jc w:val="both"/>
              <w:rPr>
                <w:rFonts w:ascii="Times New Roman" w:eastAsia="Times New Roman" w:hAnsi="Times New Roman" w:cs="Times New Roman"/>
                <w:color w:val="000000"/>
                <w:sz w:val="24"/>
                <w:szCs w:val="24"/>
                <w:lang w:eastAsia="ru-RU"/>
              </w:rPr>
            </w:pPr>
          </w:p>
        </w:tc>
        <w:tc>
          <w:tcPr>
            <w:tcW w:w="3543" w:type="dxa"/>
            <w:vAlign w:val="center"/>
          </w:tcPr>
          <w:p w14:paraId="17C43030" w14:textId="77777777" w:rsidR="00AE7200" w:rsidRPr="003A1E0F" w:rsidRDefault="00AE7200" w:rsidP="004D2B7E">
            <w:pPr>
              <w:widowControl w:val="0"/>
              <w:ind w:right="24"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Не экономические</w:t>
            </w:r>
          </w:p>
        </w:tc>
      </w:tr>
      <w:tr w:rsidR="00AE7200" w:rsidRPr="003A1E0F" w14:paraId="3F783C2B" w14:textId="77777777" w:rsidTr="00B73605">
        <w:trPr>
          <w:trHeight w:val="557"/>
        </w:trPr>
        <w:tc>
          <w:tcPr>
            <w:tcW w:w="2792" w:type="dxa"/>
            <w:vMerge/>
          </w:tcPr>
          <w:p w14:paraId="38AC9BCD"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val="restart"/>
          </w:tcPr>
          <w:p w14:paraId="50E1D240"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w:t>
            </w:r>
          </w:p>
        </w:tc>
        <w:tc>
          <w:tcPr>
            <w:tcW w:w="1956" w:type="dxa"/>
            <w:vMerge w:val="restart"/>
            <w:vAlign w:val="center"/>
          </w:tcPr>
          <w:p w14:paraId="024BC5BC"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Возможность управления</w:t>
            </w:r>
          </w:p>
        </w:tc>
        <w:tc>
          <w:tcPr>
            <w:tcW w:w="709" w:type="dxa"/>
            <w:vMerge w:val="restart"/>
            <w:vAlign w:val="center"/>
          </w:tcPr>
          <w:p w14:paraId="2FED60AA"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p w14:paraId="40A22969"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tc>
        <w:tc>
          <w:tcPr>
            <w:tcW w:w="3543" w:type="dxa"/>
            <w:vAlign w:val="center"/>
          </w:tcPr>
          <w:p w14:paraId="281B6ED9"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Управляемые</w:t>
            </w:r>
          </w:p>
        </w:tc>
      </w:tr>
      <w:tr w:rsidR="00AE7200" w:rsidRPr="003A1E0F" w14:paraId="37AA971F" w14:textId="77777777" w:rsidTr="00B73605">
        <w:trPr>
          <w:trHeight w:val="551"/>
        </w:trPr>
        <w:tc>
          <w:tcPr>
            <w:tcW w:w="2792" w:type="dxa"/>
            <w:vMerge/>
          </w:tcPr>
          <w:p w14:paraId="02A92673"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tcPr>
          <w:p w14:paraId="2E34C1AD"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1956" w:type="dxa"/>
            <w:vMerge/>
            <w:vAlign w:val="center"/>
          </w:tcPr>
          <w:p w14:paraId="38F6D0A8"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p>
        </w:tc>
        <w:tc>
          <w:tcPr>
            <w:tcW w:w="709" w:type="dxa"/>
            <w:vMerge/>
            <w:vAlign w:val="center"/>
          </w:tcPr>
          <w:p w14:paraId="6FAFA075"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p>
        </w:tc>
        <w:tc>
          <w:tcPr>
            <w:tcW w:w="3543" w:type="dxa"/>
            <w:vAlign w:val="center"/>
          </w:tcPr>
          <w:p w14:paraId="3FABAA21"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Частично управляемые</w:t>
            </w:r>
          </w:p>
        </w:tc>
      </w:tr>
      <w:tr w:rsidR="00AE7200" w:rsidRPr="003A1E0F" w14:paraId="464FBE14" w14:textId="77777777" w:rsidTr="00B73605">
        <w:trPr>
          <w:trHeight w:val="572"/>
        </w:trPr>
        <w:tc>
          <w:tcPr>
            <w:tcW w:w="2792" w:type="dxa"/>
            <w:vMerge/>
          </w:tcPr>
          <w:p w14:paraId="26743FA7"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val="restart"/>
          </w:tcPr>
          <w:p w14:paraId="54BAB6C5"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w:t>
            </w:r>
          </w:p>
        </w:tc>
        <w:tc>
          <w:tcPr>
            <w:tcW w:w="1956" w:type="dxa"/>
            <w:vMerge w:val="restart"/>
            <w:vAlign w:val="center"/>
          </w:tcPr>
          <w:p w14:paraId="1A0279E3"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Степень влияния</w:t>
            </w:r>
          </w:p>
        </w:tc>
        <w:tc>
          <w:tcPr>
            <w:tcW w:w="709" w:type="dxa"/>
            <w:vMerge w:val="restart"/>
            <w:vAlign w:val="center"/>
          </w:tcPr>
          <w:p w14:paraId="6C0AB687"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p w14:paraId="72095AAB"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tc>
        <w:tc>
          <w:tcPr>
            <w:tcW w:w="3543" w:type="dxa"/>
            <w:vAlign w:val="center"/>
          </w:tcPr>
          <w:p w14:paraId="6BE83540"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Основные</w:t>
            </w:r>
          </w:p>
        </w:tc>
      </w:tr>
      <w:tr w:rsidR="00AE7200" w:rsidRPr="003A1E0F" w14:paraId="60381884" w14:textId="77777777" w:rsidTr="00B73605">
        <w:trPr>
          <w:trHeight w:val="553"/>
        </w:trPr>
        <w:tc>
          <w:tcPr>
            <w:tcW w:w="2792" w:type="dxa"/>
            <w:vMerge/>
          </w:tcPr>
          <w:p w14:paraId="7C3BD968"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tcPr>
          <w:p w14:paraId="1F106A50"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1956" w:type="dxa"/>
            <w:vMerge/>
            <w:vAlign w:val="center"/>
          </w:tcPr>
          <w:p w14:paraId="53CB3888"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p>
        </w:tc>
        <w:tc>
          <w:tcPr>
            <w:tcW w:w="709" w:type="dxa"/>
            <w:vMerge/>
            <w:vAlign w:val="center"/>
          </w:tcPr>
          <w:p w14:paraId="36449F76"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p>
        </w:tc>
        <w:tc>
          <w:tcPr>
            <w:tcW w:w="3543" w:type="dxa"/>
            <w:vAlign w:val="center"/>
          </w:tcPr>
          <w:p w14:paraId="01A6347C"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Прочие</w:t>
            </w:r>
          </w:p>
        </w:tc>
      </w:tr>
      <w:tr w:rsidR="00AE7200" w:rsidRPr="003A1E0F" w14:paraId="490DD0B1" w14:textId="77777777" w:rsidTr="00B73605">
        <w:trPr>
          <w:trHeight w:val="547"/>
        </w:trPr>
        <w:tc>
          <w:tcPr>
            <w:tcW w:w="2792" w:type="dxa"/>
            <w:vMerge/>
          </w:tcPr>
          <w:p w14:paraId="631164E2"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val="restart"/>
          </w:tcPr>
          <w:p w14:paraId="2D580ABE"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w:t>
            </w:r>
          </w:p>
        </w:tc>
        <w:tc>
          <w:tcPr>
            <w:tcW w:w="1956" w:type="dxa"/>
            <w:vMerge w:val="restart"/>
            <w:vAlign w:val="center"/>
          </w:tcPr>
          <w:p w14:paraId="25A0F04B"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Место возникновения</w:t>
            </w:r>
          </w:p>
        </w:tc>
        <w:tc>
          <w:tcPr>
            <w:tcW w:w="709" w:type="dxa"/>
            <w:vMerge w:val="restart"/>
            <w:vAlign w:val="center"/>
          </w:tcPr>
          <w:p w14:paraId="2A2F3BD9"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p w14:paraId="7117BC0F"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tc>
        <w:tc>
          <w:tcPr>
            <w:tcW w:w="3543" w:type="dxa"/>
            <w:vAlign w:val="center"/>
          </w:tcPr>
          <w:p w14:paraId="36968F8C"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Внешние</w:t>
            </w:r>
          </w:p>
        </w:tc>
      </w:tr>
      <w:tr w:rsidR="00AE7200" w:rsidRPr="003A1E0F" w14:paraId="16260B44" w14:textId="77777777" w:rsidTr="00B73605">
        <w:trPr>
          <w:trHeight w:val="554"/>
        </w:trPr>
        <w:tc>
          <w:tcPr>
            <w:tcW w:w="2792" w:type="dxa"/>
            <w:vMerge/>
          </w:tcPr>
          <w:p w14:paraId="320BE02E"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tcPr>
          <w:p w14:paraId="0CA4224D"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1956" w:type="dxa"/>
            <w:vMerge/>
            <w:vAlign w:val="center"/>
          </w:tcPr>
          <w:p w14:paraId="0FC4926E"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p>
        </w:tc>
        <w:tc>
          <w:tcPr>
            <w:tcW w:w="709" w:type="dxa"/>
            <w:vMerge/>
            <w:vAlign w:val="center"/>
          </w:tcPr>
          <w:p w14:paraId="0332511E"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p>
        </w:tc>
        <w:tc>
          <w:tcPr>
            <w:tcW w:w="3543" w:type="dxa"/>
            <w:vAlign w:val="center"/>
          </w:tcPr>
          <w:p w14:paraId="3C5EA67E"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Внутренние</w:t>
            </w:r>
          </w:p>
        </w:tc>
      </w:tr>
      <w:tr w:rsidR="00AE7200" w:rsidRPr="003A1E0F" w14:paraId="68C1B602" w14:textId="77777777" w:rsidTr="00B73605">
        <w:trPr>
          <w:trHeight w:val="565"/>
        </w:trPr>
        <w:tc>
          <w:tcPr>
            <w:tcW w:w="2792" w:type="dxa"/>
            <w:vMerge/>
          </w:tcPr>
          <w:p w14:paraId="4C8AF1DD"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val="restart"/>
          </w:tcPr>
          <w:p w14:paraId="096D940A"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w:t>
            </w:r>
          </w:p>
        </w:tc>
        <w:tc>
          <w:tcPr>
            <w:tcW w:w="1956" w:type="dxa"/>
            <w:vMerge w:val="restart"/>
            <w:vAlign w:val="center"/>
          </w:tcPr>
          <w:p w14:paraId="4BD4F490"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Форма выражения</w:t>
            </w:r>
          </w:p>
        </w:tc>
        <w:tc>
          <w:tcPr>
            <w:tcW w:w="709" w:type="dxa"/>
            <w:vMerge w:val="restart"/>
            <w:vAlign w:val="center"/>
          </w:tcPr>
          <w:p w14:paraId="43B7033E"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p w14:paraId="5F042D93" w14:textId="77777777" w:rsidR="00AE7200" w:rsidRPr="003A1E0F" w:rsidRDefault="00AE7200" w:rsidP="004D2B7E">
            <w:pPr>
              <w:widowControl w:val="0"/>
              <w:ind w:right="63" w:firstLine="34"/>
              <w:jc w:val="both"/>
              <w:rPr>
                <w:rFonts w:ascii="Times New Roman" w:eastAsia="Times New Roman" w:hAnsi="Times New Roman" w:cs="Times New Roman"/>
                <w:color w:val="000000"/>
                <w:sz w:val="24"/>
                <w:szCs w:val="24"/>
                <w:lang w:eastAsia="ru-RU"/>
              </w:rPr>
            </w:pPr>
            <w:r w:rsidRPr="003A1E0F">
              <w:rPr>
                <w:rFonts w:ascii="Cambria Math" w:eastAsia="Times New Roman" w:hAnsi="Cambria Math" w:cs="Cambria Math"/>
                <w:color w:val="000000"/>
                <w:sz w:val="24"/>
                <w:szCs w:val="24"/>
                <w:lang w:eastAsia="ru-RU"/>
              </w:rPr>
              <w:t>↘</w:t>
            </w:r>
          </w:p>
        </w:tc>
        <w:tc>
          <w:tcPr>
            <w:tcW w:w="3543" w:type="dxa"/>
            <w:vAlign w:val="center"/>
          </w:tcPr>
          <w:p w14:paraId="3E554841"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Качественные</w:t>
            </w:r>
          </w:p>
        </w:tc>
      </w:tr>
      <w:tr w:rsidR="00AE7200" w:rsidRPr="003A1E0F" w14:paraId="01E73AE6" w14:textId="77777777" w:rsidTr="00B73605">
        <w:trPr>
          <w:trHeight w:val="559"/>
        </w:trPr>
        <w:tc>
          <w:tcPr>
            <w:tcW w:w="2792" w:type="dxa"/>
            <w:vMerge/>
          </w:tcPr>
          <w:p w14:paraId="6A70671B"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747" w:type="dxa"/>
            <w:vMerge/>
          </w:tcPr>
          <w:p w14:paraId="753064BA" w14:textId="77777777" w:rsidR="00AE7200" w:rsidRPr="003A1E0F" w:rsidRDefault="00AE7200" w:rsidP="004D2B7E">
            <w:pPr>
              <w:widowControl w:val="0"/>
              <w:ind w:right="537"/>
              <w:jc w:val="both"/>
              <w:rPr>
                <w:rFonts w:ascii="Times New Roman" w:eastAsia="Times New Roman" w:hAnsi="Times New Roman" w:cs="Times New Roman"/>
                <w:color w:val="000000"/>
                <w:sz w:val="24"/>
                <w:szCs w:val="24"/>
                <w:lang w:eastAsia="ru-RU"/>
              </w:rPr>
            </w:pPr>
          </w:p>
        </w:tc>
        <w:tc>
          <w:tcPr>
            <w:tcW w:w="1956" w:type="dxa"/>
            <w:vMerge/>
          </w:tcPr>
          <w:p w14:paraId="5C951F51" w14:textId="77777777" w:rsidR="00AE7200" w:rsidRPr="003A1E0F" w:rsidRDefault="00AE7200" w:rsidP="004D2B7E">
            <w:pPr>
              <w:widowControl w:val="0"/>
              <w:ind w:right="63"/>
              <w:jc w:val="both"/>
              <w:rPr>
                <w:rFonts w:ascii="Times New Roman" w:eastAsia="Times New Roman" w:hAnsi="Times New Roman" w:cs="Times New Roman"/>
                <w:color w:val="000000"/>
                <w:sz w:val="24"/>
                <w:szCs w:val="24"/>
                <w:lang w:eastAsia="ru-RU"/>
              </w:rPr>
            </w:pPr>
          </w:p>
        </w:tc>
        <w:tc>
          <w:tcPr>
            <w:tcW w:w="709" w:type="dxa"/>
            <w:vMerge/>
          </w:tcPr>
          <w:p w14:paraId="5FDF480E" w14:textId="77777777" w:rsidR="00AE7200" w:rsidRPr="003A1E0F" w:rsidRDefault="00AE7200" w:rsidP="004D2B7E">
            <w:pPr>
              <w:widowControl w:val="0"/>
              <w:ind w:right="63"/>
              <w:jc w:val="both"/>
              <w:rPr>
                <w:rFonts w:ascii="Times New Roman" w:eastAsia="Times New Roman" w:hAnsi="Times New Roman" w:cs="Times New Roman"/>
                <w:color w:val="000000"/>
                <w:sz w:val="24"/>
                <w:szCs w:val="24"/>
                <w:lang w:eastAsia="ru-RU"/>
              </w:rPr>
            </w:pPr>
          </w:p>
        </w:tc>
        <w:tc>
          <w:tcPr>
            <w:tcW w:w="3543" w:type="dxa"/>
            <w:vAlign w:val="center"/>
          </w:tcPr>
          <w:p w14:paraId="13DC34EE" w14:textId="77777777" w:rsidR="00AE7200" w:rsidRPr="003A1E0F" w:rsidRDefault="00AE7200" w:rsidP="004D2B7E">
            <w:pPr>
              <w:widowControl w:val="0"/>
              <w:ind w:right="63" w:firstLine="0"/>
              <w:jc w:val="both"/>
              <w:rPr>
                <w:rFonts w:ascii="Times New Roman" w:eastAsia="Times New Roman" w:hAnsi="Times New Roman" w:cs="Times New Roman"/>
                <w:color w:val="000000"/>
                <w:sz w:val="24"/>
                <w:szCs w:val="24"/>
                <w:lang w:eastAsia="ru-RU"/>
              </w:rPr>
            </w:pPr>
            <w:r w:rsidRPr="003A1E0F">
              <w:rPr>
                <w:rFonts w:ascii="Times New Roman" w:eastAsia="Times New Roman" w:hAnsi="Times New Roman" w:cs="Times New Roman"/>
                <w:color w:val="000000"/>
                <w:sz w:val="24"/>
                <w:szCs w:val="24"/>
                <w:lang w:eastAsia="ru-RU"/>
              </w:rPr>
              <w:t>Количественные</w:t>
            </w:r>
          </w:p>
        </w:tc>
      </w:tr>
    </w:tbl>
    <w:p w14:paraId="1ECB3205" w14:textId="77777777" w:rsidR="00AE7200" w:rsidRPr="003A1E0F" w:rsidRDefault="00AE7200" w:rsidP="004D2B7E">
      <w:pPr>
        <w:widowControl w:val="0"/>
        <w:spacing w:after="0" w:line="240" w:lineRule="auto"/>
        <w:ind w:right="537" w:firstLine="566"/>
        <w:jc w:val="both"/>
        <w:rPr>
          <w:rFonts w:ascii="Times New Roman" w:eastAsia="Times New Roman" w:hAnsi="Times New Roman" w:cs="Times New Roman"/>
          <w:color w:val="000000"/>
          <w:sz w:val="28"/>
          <w:szCs w:val="28"/>
          <w:lang w:eastAsia="ru-RU"/>
        </w:rPr>
      </w:pPr>
    </w:p>
    <w:p w14:paraId="744AA097" w14:textId="77777777" w:rsidR="00AE7200" w:rsidRDefault="00AE7200" w:rsidP="004D2B7E">
      <w:pPr>
        <w:spacing w:after="0" w:line="240" w:lineRule="auto"/>
        <w:ind w:firstLine="567"/>
        <w:jc w:val="both"/>
        <w:rPr>
          <w:rFonts w:ascii="Times New Roman" w:hAnsi="Times New Roman" w:cs="Times New Roman"/>
          <w:b/>
          <w:sz w:val="28"/>
          <w:szCs w:val="28"/>
        </w:rPr>
      </w:pPr>
      <w:r w:rsidRPr="003A1E0F">
        <w:rPr>
          <w:rFonts w:ascii="Times New Roman" w:eastAsia="Times New Roman" w:hAnsi="Times New Roman" w:cs="Times New Roman"/>
          <w:color w:val="000000"/>
          <w:sz w:val="28"/>
          <w:szCs w:val="28"/>
        </w:rPr>
        <w:t>Р</w:t>
      </w:r>
      <w:r w:rsidRPr="003A1E0F">
        <w:rPr>
          <w:rFonts w:ascii="Times New Roman" w:eastAsia="Times New Roman" w:hAnsi="Times New Roman" w:cs="Times New Roman"/>
          <w:color w:val="000000"/>
          <w:spacing w:val="1"/>
          <w:sz w:val="28"/>
          <w:szCs w:val="28"/>
        </w:rPr>
        <w:t>и</w:t>
      </w:r>
      <w:r w:rsidRPr="003A1E0F">
        <w:rPr>
          <w:rFonts w:ascii="Times New Roman" w:eastAsia="Times New Roman" w:hAnsi="Times New Roman" w:cs="Times New Roman"/>
          <w:color w:val="000000"/>
          <w:sz w:val="28"/>
          <w:szCs w:val="28"/>
        </w:rPr>
        <w:t>с</w:t>
      </w:r>
      <w:r w:rsidRPr="003A1E0F">
        <w:rPr>
          <w:rFonts w:ascii="Times New Roman" w:eastAsia="Times New Roman" w:hAnsi="Times New Roman" w:cs="Times New Roman"/>
          <w:color w:val="000000"/>
          <w:spacing w:val="-1"/>
          <w:sz w:val="28"/>
          <w:szCs w:val="28"/>
        </w:rPr>
        <w:t>у</w:t>
      </w:r>
      <w:r w:rsidRPr="003A1E0F">
        <w:rPr>
          <w:rFonts w:ascii="Times New Roman" w:eastAsia="Times New Roman" w:hAnsi="Times New Roman" w:cs="Times New Roman"/>
          <w:color w:val="000000"/>
          <w:sz w:val="28"/>
          <w:szCs w:val="28"/>
        </w:rPr>
        <w:t>нок</w:t>
      </w:r>
      <w:r w:rsidRPr="003A1E0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3. </w:t>
      </w:r>
      <w:r w:rsidRPr="003A1E0F">
        <w:rPr>
          <w:rFonts w:ascii="Times New Roman" w:eastAsia="Times New Roman" w:hAnsi="Times New Roman" w:cs="Times New Roman"/>
          <w:color w:val="000000"/>
          <w:sz w:val="28"/>
          <w:szCs w:val="28"/>
        </w:rPr>
        <w:t>Классиф</w:t>
      </w:r>
      <w:r w:rsidRPr="003A1E0F">
        <w:rPr>
          <w:rFonts w:ascii="Times New Roman" w:eastAsia="Times New Roman" w:hAnsi="Times New Roman" w:cs="Times New Roman"/>
          <w:color w:val="000000"/>
          <w:spacing w:val="1"/>
          <w:sz w:val="28"/>
          <w:szCs w:val="28"/>
        </w:rPr>
        <w:t>и</w:t>
      </w:r>
      <w:r w:rsidRPr="003A1E0F">
        <w:rPr>
          <w:rFonts w:ascii="Times New Roman" w:eastAsia="Times New Roman" w:hAnsi="Times New Roman" w:cs="Times New Roman"/>
          <w:color w:val="000000"/>
          <w:sz w:val="28"/>
          <w:szCs w:val="28"/>
        </w:rPr>
        <w:t xml:space="preserve">кация </w:t>
      </w:r>
      <w:r w:rsidRPr="003A1E0F">
        <w:rPr>
          <w:rFonts w:ascii="Times New Roman" w:eastAsia="Times New Roman" w:hAnsi="Times New Roman" w:cs="Times New Roman"/>
          <w:color w:val="000000"/>
          <w:spacing w:val="1"/>
          <w:sz w:val="28"/>
          <w:szCs w:val="28"/>
        </w:rPr>
        <w:t>ф</w:t>
      </w:r>
      <w:r w:rsidRPr="003A1E0F">
        <w:rPr>
          <w:rFonts w:ascii="Times New Roman" w:eastAsia="Times New Roman" w:hAnsi="Times New Roman" w:cs="Times New Roman"/>
          <w:color w:val="000000"/>
          <w:spacing w:val="-1"/>
          <w:sz w:val="28"/>
          <w:szCs w:val="28"/>
        </w:rPr>
        <w:t>а</w:t>
      </w:r>
      <w:r w:rsidRPr="003A1E0F">
        <w:rPr>
          <w:rFonts w:ascii="Times New Roman" w:eastAsia="Times New Roman" w:hAnsi="Times New Roman" w:cs="Times New Roman"/>
          <w:color w:val="000000"/>
          <w:sz w:val="28"/>
          <w:szCs w:val="28"/>
        </w:rPr>
        <w:t>кто</w:t>
      </w:r>
      <w:r w:rsidRPr="003A1E0F">
        <w:rPr>
          <w:rFonts w:ascii="Times New Roman" w:eastAsia="Times New Roman" w:hAnsi="Times New Roman" w:cs="Times New Roman"/>
          <w:color w:val="000000"/>
          <w:spacing w:val="-1"/>
          <w:sz w:val="28"/>
          <w:szCs w:val="28"/>
        </w:rPr>
        <w:t>р</w:t>
      </w:r>
      <w:r w:rsidRPr="003A1E0F">
        <w:rPr>
          <w:rFonts w:ascii="Times New Roman" w:eastAsia="Times New Roman" w:hAnsi="Times New Roman" w:cs="Times New Roman"/>
          <w:color w:val="000000"/>
          <w:spacing w:val="1"/>
          <w:sz w:val="28"/>
          <w:szCs w:val="28"/>
        </w:rPr>
        <w:t>о</w:t>
      </w:r>
      <w:r w:rsidRPr="003A1E0F">
        <w:rPr>
          <w:rFonts w:ascii="Times New Roman" w:eastAsia="Times New Roman" w:hAnsi="Times New Roman" w:cs="Times New Roman"/>
          <w:color w:val="000000"/>
          <w:sz w:val="28"/>
          <w:szCs w:val="28"/>
        </w:rPr>
        <w:t>в фин</w:t>
      </w:r>
      <w:r w:rsidRPr="003A1E0F">
        <w:rPr>
          <w:rFonts w:ascii="Times New Roman" w:eastAsia="Times New Roman" w:hAnsi="Times New Roman" w:cs="Times New Roman"/>
          <w:color w:val="000000"/>
          <w:spacing w:val="1"/>
          <w:sz w:val="28"/>
          <w:szCs w:val="28"/>
        </w:rPr>
        <w:t>а</w:t>
      </w:r>
      <w:r w:rsidRPr="003A1E0F">
        <w:rPr>
          <w:rFonts w:ascii="Times New Roman" w:eastAsia="Times New Roman" w:hAnsi="Times New Roman" w:cs="Times New Roman"/>
          <w:color w:val="000000"/>
          <w:sz w:val="28"/>
          <w:szCs w:val="28"/>
        </w:rPr>
        <w:t>нс</w:t>
      </w:r>
      <w:r w:rsidRPr="003A1E0F">
        <w:rPr>
          <w:rFonts w:ascii="Times New Roman" w:eastAsia="Times New Roman" w:hAnsi="Times New Roman" w:cs="Times New Roman"/>
          <w:color w:val="000000"/>
          <w:spacing w:val="1"/>
          <w:sz w:val="28"/>
          <w:szCs w:val="28"/>
        </w:rPr>
        <w:t>о</w:t>
      </w:r>
      <w:r w:rsidRPr="003A1E0F">
        <w:rPr>
          <w:rFonts w:ascii="Times New Roman" w:eastAsia="Times New Roman" w:hAnsi="Times New Roman" w:cs="Times New Roman"/>
          <w:color w:val="000000"/>
          <w:spacing w:val="-1"/>
          <w:sz w:val="28"/>
          <w:szCs w:val="28"/>
        </w:rPr>
        <w:t>в</w:t>
      </w:r>
      <w:r w:rsidRPr="003A1E0F">
        <w:rPr>
          <w:rFonts w:ascii="Times New Roman" w:eastAsia="Times New Roman" w:hAnsi="Times New Roman" w:cs="Times New Roman"/>
          <w:color w:val="000000"/>
          <w:sz w:val="28"/>
          <w:szCs w:val="28"/>
        </w:rPr>
        <w:t>ой</w:t>
      </w:r>
      <w:r w:rsidRPr="003A1E0F">
        <w:rPr>
          <w:rFonts w:ascii="Times New Roman" w:eastAsia="Times New Roman" w:hAnsi="Times New Roman" w:cs="Times New Roman"/>
          <w:color w:val="000000"/>
          <w:spacing w:val="1"/>
          <w:sz w:val="28"/>
          <w:szCs w:val="28"/>
        </w:rPr>
        <w:t xml:space="preserve"> </w:t>
      </w:r>
      <w:r w:rsidRPr="003A1E0F">
        <w:rPr>
          <w:rFonts w:ascii="Times New Roman" w:eastAsia="Times New Roman" w:hAnsi="Times New Roman" w:cs="Times New Roman"/>
          <w:color w:val="000000"/>
          <w:spacing w:val="-1"/>
          <w:sz w:val="28"/>
          <w:szCs w:val="28"/>
        </w:rPr>
        <w:t>у</w:t>
      </w:r>
      <w:r w:rsidRPr="003A1E0F">
        <w:rPr>
          <w:rFonts w:ascii="Times New Roman" w:eastAsia="Times New Roman" w:hAnsi="Times New Roman" w:cs="Times New Roman"/>
          <w:color w:val="000000"/>
          <w:sz w:val="28"/>
          <w:szCs w:val="28"/>
        </w:rPr>
        <w:t>стой</w:t>
      </w:r>
      <w:r w:rsidRPr="003A1E0F">
        <w:rPr>
          <w:rFonts w:ascii="Times New Roman" w:eastAsia="Times New Roman" w:hAnsi="Times New Roman" w:cs="Times New Roman"/>
          <w:color w:val="000000"/>
          <w:spacing w:val="-1"/>
          <w:sz w:val="28"/>
          <w:szCs w:val="28"/>
        </w:rPr>
        <w:t>ч</w:t>
      </w:r>
      <w:r w:rsidRPr="003A1E0F">
        <w:rPr>
          <w:rFonts w:ascii="Times New Roman" w:eastAsia="Times New Roman" w:hAnsi="Times New Roman" w:cs="Times New Roman"/>
          <w:color w:val="000000"/>
          <w:sz w:val="28"/>
          <w:szCs w:val="28"/>
        </w:rPr>
        <w:t>и</w:t>
      </w:r>
      <w:r w:rsidRPr="003A1E0F">
        <w:rPr>
          <w:rFonts w:ascii="Times New Roman" w:eastAsia="Times New Roman" w:hAnsi="Times New Roman" w:cs="Times New Roman"/>
          <w:color w:val="000000"/>
          <w:spacing w:val="1"/>
          <w:sz w:val="28"/>
          <w:szCs w:val="28"/>
        </w:rPr>
        <w:t>во</w:t>
      </w:r>
      <w:r w:rsidRPr="003A1E0F">
        <w:rPr>
          <w:rFonts w:ascii="Times New Roman" w:eastAsia="Times New Roman" w:hAnsi="Times New Roman" w:cs="Times New Roman"/>
          <w:color w:val="000000"/>
          <w:sz w:val="28"/>
          <w:szCs w:val="28"/>
        </w:rPr>
        <w:t>с</w:t>
      </w:r>
      <w:r w:rsidRPr="003A1E0F">
        <w:rPr>
          <w:rFonts w:ascii="Times New Roman" w:eastAsia="Times New Roman" w:hAnsi="Times New Roman" w:cs="Times New Roman"/>
          <w:color w:val="000000"/>
          <w:spacing w:val="-1"/>
          <w:sz w:val="28"/>
          <w:szCs w:val="28"/>
        </w:rPr>
        <w:t>т</w:t>
      </w:r>
      <w:r w:rsidRPr="003A1E0F">
        <w:rPr>
          <w:rFonts w:ascii="Times New Roman" w:eastAsia="Times New Roman" w:hAnsi="Times New Roman" w:cs="Times New Roman"/>
          <w:color w:val="000000"/>
          <w:sz w:val="28"/>
          <w:szCs w:val="28"/>
        </w:rPr>
        <w:t xml:space="preserve">и </w:t>
      </w:r>
      <w:r w:rsidRPr="003A1E0F">
        <w:rPr>
          <w:rFonts w:ascii="Times New Roman" w:eastAsia="Times New Roman" w:hAnsi="Times New Roman" w:cs="Times New Roman"/>
          <w:color w:val="000000"/>
          <w:spacing w:val="1"/>
          <w:sz w:val="28"/>
          <w:szCs w:val="28"/>
        </w:rPr>
        <w:t>и</w:t>
      </w:r>
      <w:r w:rsidRPr="003A1E0F">
        <w:rPr>
          <w:rFonts w:ascii="Times New Roman" w:eastAsia="Times New Roman" w:hAnsi="Times New Roman" w:cs="Times New Roman"/>
          <w:color w:val="000000"/>
          <w:sz w:val="28"/>
          <w:szCs w:val="28"/>
        </w:rPr>
        <w:t xml:space="preserve"> </w:t>
      </w:r>
      <w:r w:rsidRPr="003A1E0F">
        <w:rPr>
          <w:rFonts w:ascii="Times New Roman" w:eastAsia="Times New Roman" w:hAnsi="Times New Roman" w:cs="Times New Roman"/>
          <w:color w:val="000000"/>
          <w:spacing w:val="1"/>
          <w:sz w:val="28"/>
          <w:szCs w:val="28"/>
        </w:rPr>
        <w:t>п</w:t>
      </w:r>
      <w:r w:rsidRPr="003A1E0F">
        <w:rPr>
          <w:rFonts w:ascii="Times New Roman" w:eastAsia="Times New Roman" w:hAnsi="Times New Roman" w:cs="Times New Roman"/>
          <w:color w:val="000000"/>
          <w:sz w:val="28"/>
          <w:szCs w:val="28"/>
        </w:rPr>
        <w:t>латежеспос</w:t>
      </w:r>
      <w:r w:rsidRPr="003A1E0F">
        <w:rPr>
          <w:rFonts w:ascii="Times New Roman" w:eastAsia="Times New Roman" w:hAnsi="Times New Roman" w:cs="Times New Roman"/>
          <w:color w:val="000000"/>
          <w:spacing w:val="1"/>
          <w:sz w:val="28"/>
          <w:szCs w:val="28"/>
        </w:rPr>
        <w:t>о</w:t>
      </w:r>
      <w:r w:rsidRPr="003A1E0F">
        <w:rPr>
          <w:rFonts w:ascii="Times New Roman" w:eastAsia="Times New Roman" w:hAnsi="Times New Roman" w:cs="Times New Roman"/>
          <w:color w:val="000000"/>
          <w:sz w:val="28"/>
          <w:szCs w:val="28"/>
        </w:rPr>
        <w:t>бнос</w:t>
      </w:r>
      <w:r w:rsidRPr="003A1E0F">
        <w:rPr>
          <w:rFonts w:ascii="Times New Roman" w:eastAsia="Times New Roman" w:hAnsi="Times New Roman" w:cs="Times New Roman"/>
          <w:color w:val="000000"/>
          <w:spacing w:val="-1"/>
          <w:sz w:val="28"/>
          <w:szCs w:val="28"/>
        </w:rPr>
        <w:t>т</w:t>
      </w:r>
      <w:r w:rsidRPr="003A1E0F">
        <w:rPr>
          <w:rFonts w:ascii="Times New Roman" w:eastAsia="Times New Roman" w:hAnsi="Times New Roman" w:cs="Times New Roman"/>
          <w:color w:val="000000"/>
          <w:sz w:val="28"/>
          <w:szCs w:val="28"/>
        </w:rPr>
        <w:t>и ст</w:t>
      </w:r>
      <w:r w:rsidRPr="003A1E0F">
        <w:rPr>
          <w:rFonts w:ascii="Times New Roman" w:eastAsia="Times New Roman" w:hAnsi="Times New Roman" w:cs="Times New Roman"/>
          <w:color w:val="000000"/>
          <w:spacing w:val="1"/>
          <w:sz w:val="28"/>
          <w:szCs w:val="28"/>
        </w:rPr>
        <w:t>р</w:t>
      </w:r>
      <w:r w:rsidRPr="003A1E0F">
        <w:rPr>
          <w:rFonts w:ascii="Times New Roman" w:eastAsia="Times New Roman" w:hAnsi="Times New Roman" w:cs="Times New Roman"/>
          <w:color w:val="000000"/>
          <w:spacing w:val="-1"/>
          <w:sz w:val="28"/>
          <w:szCs w:val="28"/>
        </w:rPr>
        <w:t>а</w:t>
      </w:r>
      <w:r w:rsidRPr="003A1E0F">
        <w:rPr>
          <w:rFonts w:ascii="Times New Roman" w:eastAsia="Times New Roman" w:hAnsi="Times New Roman" w:cs="Times New Roman"/>
          <w:color w:val="000000"/>
          <w:sz w:val="28"/>
          <w:szCs w:val="28"/>
        </w:rPr>
        <w:t>ховой</w:t>
      </w:r>
      <w:r w:rsidRPr="003A1E0F">
        <w:rPr>
          <w:rFonts w:ascii="Times New Roman" w:eastAsia="Times New Roman" w:hAnsi="Times New Roman" w:cs="Times New Roman"/>
          <w:color w:val="000000"/>
          <w:spacing w:val="1"/>
          <w:sz w:val="28"/>
          <w:szCs w:val="28"/>
        </w:rPr>
        <w:t xml:space="preserve"> </w:t>
      </w:r>
      <w:r w:rsidRPr="003A1E0F">
        <w:rPr>
          <w:rFonts w:ascii="Times New Roman" w:eastAsia="Times New Roman" w:hAnsi="Times New Roman" w:cs="Times New Roman"/>
          <w:color w:val="000000"/>
          <w:sz w:val="28"/>
          <w:szCs w:val="28"/>
        </w:rPr>
        <w:t>организа</w:t>
      </w:r>
      <w:r w:rsidRPr="003A1E0F">
        <w:rPr>
          <w:rFonts w:ascii="Times New Roman" w:eastAsia="Times New Roman" w:hAnsi="Times New Roman" w:cs="Times New Roman"/>
          <w:color w:val="000000"/>
          <w:spacing w:val="1"/>
          <w:sz w:val="28"/>
          <w:szCs w:val="28"/>
        </w:rPr>
        <w:t>ц</w:t>
      </w:r>
      <w:r w:rsidRPr="003A1E0F">
        <w:rPr>
          <w:rFonts w:ascii="Times New Roman" w:eastAsia="Times New Roman" w:hAnsi="Times New Roman" w:cs="Times New Roman"/>
          <w:color w:val="000000"/>
          <w:sz w:val="28"/>
          <w:szCs w:val="28"/>
        </w:rPr>
        <w:t>ии</w:t>
      </w:r>
    </w:p>
    <w:p w14:paraId="6DFFA93A" w14:textId="77777777" w:rsidR="00AE7200" w:rsidRDefault="00AE7200" w:rsidP="004D2B7E">
      <w:pPr>
        <w:spacing w:after="0" w:line="240" w:lineRule="auto"/>
        <w:ind w:firstLine="567"/>
        <w:jc w:val="both"/>
        <w:rPr>
          <w:rFonts w:ascii="Times New Roman" w:hAnsi="Times New Roman" w:cs="Times New Roman"/>
          <w:sz w:val="28"/>
          <w:szCs w:val="28"/>
        </w:rPr>
      </w:pPr>
    </w:p>
    <w:p w14:paraId="040C1753" w14:textId="77777777" w:rsidR="00AE7200" w:rsidRPr="00734121" w:rsidRDefault="00AE7200" w:rsidP="004D2B7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В целях оптимизации учета и анализа способности страховщиков</w:t>
      </w:r>
      <w:r w:rsidRPr="00910607">
        <w:rPr>
          <w:rFonts w:ascii="Times New Roman" w:hAnsi="Times New Roman" w:cs="Times New Roman"/>
          <w:sz w:val="28"/>
          <w:szCs w:val="28"/>
        </w:rPr>
        <w:t xml:space="preserve"> </w:t>
      </w:r>
      <w:r>
        <w:rPr>
          <w:rFonts w:ascii="Times New Roman" w:hAnsi="Times New Roman" w:cs="Times New Roman"/>
          <w:sz w:val="28"/>
          <w:szCs w:val="28"/>
        </w:rPr>
        <w:t xml:space="preserve"> своевременно выполнять взятые на себя обязательства, с учетом сопровождающих их рисков, </w:t>
      </w:r>
      <w:r w:rsidRPr="00EF4237">
        <w:rPr>
          <w:rFonts w:ascii="Times New Roman" w:hAnsi="Times New Roman" w:cs="Times New Roman"/>
          <w:b/>
          <w:sz w:val="28"/>
          <w:szCs w:val="28"/>
        </w:rPr>
        <w:t>предлагается п</w:t>
      </w:r>
      <w:r w:rsidRPr="00EE757F">
        <w:rPr>
          <w:rFonts w:ascii="Times New Roman" w:hAnsi="Times New Roman" w:cs="Times New Roman"/>
          <w:b/>
          <w:sz w:val="28"/>
          <w:szCs w:val="28"/>
        </w:rPr>
        <w:t xml:space="preserve">рименение компромиссного  метода  </w:t>
      </w:r>
      <w:r w:rsidRPr="00EE757F">
        <w:rPr>
          <w:rFonts w:ascii="Times New Roman" w:eastAsia="Calibri" w:hAnsi="Times New Roman" w:cs="Times New Roman"/>
          <w:b/>
          <w:sz w:val="28"/>
          <w:szCs w:val="28"/>
        </w:rPr>
        <w:t>оценки финансовой устойчивости</w:t>
      </w:r>
      <w:r>
        <w:rPr>
          <w:rFonts w:ascii="Times New Roman" w:eastAsia="Calibri" w:hAnsi="Times New Roman" w:cs="Times New Roman"/>
          <w:sz w:val="28"/>
          <w:szCs w:val="28"/>
        </w:rPr>
        <w:t xml:space="preserve">, </w:t>
      </w:r>
      <w:r w:rsidRPr="00734121">
        <w:rPr>
          <w:rFonts w:ascii="Times New Roman" w:eastAsia="Calibri" w:hAnsi="Times New Roman" w:cs="Times New Roman"/>
          <w:sz w:val="28"/>
          <w:szCs w:val="28"/>
        </w:rPr>
        <w:t>которая имеет следующий вид</w:t>
      </w:r>
      <w:r>
        <w:rPr>
          <w:rFonts w:ascii="Times New Roman" w:eastAsia="Calibri" w:hAnsi="Times New Roman" w:cs="Times New Roman"/>
          <w:sz w:val="28"/>
          <w:szCs w:val="28"/>
        </w:rPr>
        <w:t xml:space="preserve"> (1)</w:t>
      </w:r>
      <w:r w:rsidRPr="00734121">
        <w:rPr>
          <w:rFonts w:ascii="Times New Roman" w:eastAsia="Calibri" w:hAnsi="Times New Roman" w:cs="Times New Roman"/>
          <w:sz w:val="28"/>
          <w:szCs w:val="28"/>
        </w:rPr>
        <w:t>:</w:t>
      </w:r>
    </w:p>
    <w:p w14:paraId="5EE78B5D"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p>
    <w:p w14:paraId="73DA622C" w14:textId="77777777" w:rsidR="00AE7200" w:rsidRPr="00734121" w:rsidRDefault="00AE7200" w:rsidP="004D2B7E">
      <w:pPr>
        <w:spacing w:after="0" w:line="240" w:lineRule="auto"/>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 xml:space="preserve">                     О</w:t>
      </w:r>
      <w:r w:rsidRPr="00734121">
        <w:rPr>
          <w:rFonts w:ascii="Times New Roman" w:eastAsia="Calibri" w:hAnsi="Times New Roman" w:cs="Times New Roman"/>
          <w:sz w:val="28"/>
          <w:szCs w:val="28"/>
          <w:vertAlign w:val="subscript"/>
        </w:rPr>
        <w:t>СИ</w:t>
      </w:r>
      <w:r w:rsidRPr="00734121">
        <w:rPr>
          <w:rFonts w:ascii="Times New Roman" w:eastAsia="Calibri" w:hAnsi="Times New Roman" w:cs="Times New Roman"/>
          <w:sz w:val="28"/>
          <w:szCs w:val="28"/>
        </w:rPr>
        <w:t xml:space="preserve"> = ЗЗ  + Д</w:t>
      </w:r>
      <w:r w:rsidRPr="00734121">
        <w:rPr>
          <w:rFonts w:ascii="Times New Roman" w:eastAsia="Calibri" w:hAnsi="Times New Roman" w:cs="Times New Roman"/>
          <w:sz w:val="28"/>
          <w:szCs w:val="28"/>
          <w:vertAlign w:val="subscript"/>
        </w:rPr>
        <w:t>С</w:t>
      </w:r>
      <w:r w:rsidRPr="00734121">
        <w:rPr>
          <w:rFonts w:ascii="Times New Roman" w:eastAsia="Calibri" w:hAnsi="Times New Roman" w:cs="Times New Roman"/>
          <w:sz w:val="28"/>
          <w:szCs w:val="28"/>
        </w:rPr>
        <w:t xml:space="preserve"> = СС+ К</w:t>
      </w:r>
      <w:r w:rsidRPr="00734121">
        <w:rPr>
          <w:rFonts w:ascii="Times New Roman" w:eastAsia="Calibri" w:hAnsi="Times New Roman" w:cs="Times New Roman"/>
          <w:sz w:val="28"/>
          <w:szCs w:val="28"/>
          <w:vertAlign w:val="subscript"/>
        </w:rPr>
        <w:t>КЗС</w:t>
      </w:r>
      <w:r w:rsidRPr="00734121">
        <w:rPr>
          <w:rFonts w:ascii="Times New Roman" w:eastAsia="Calibri" w:hAnsi="Times New Roman" w:cs="Times New Roman"/>
          <w:sz w:val="28"/>
          <w:szCs w:val="28"/>
        </w:rPr>
        <w:t xml:space="preserve"> + Д</w:t>
      </w:r>
      <w:r w:rsidRPr="00734121">
        <w:rPr>
          <w:rFonts w:ascii="Times New Roman" w:eastAsia="Calibri" w:hAnsi="Times New Roman" w:cs="Times New Roman"/>
          <w:sz w:val="28"/>
          <w:szCs w:val="28"/>
          <w:vertAlign w:val="subscript"/>
        </w:rPr>
        <w:t>КЗС</w:t>
      </w:r>
      <w:r w:rsidRPr="00734121">
        <w:rPr>
          <w:rFonts w:ascii="Times New Roman" w:eastAsia="Calibri" w:hAnsi="Times New Roman" w:cs="Times New Roman"/>
          <w:sz w:val="28"/>
          <w:szCs w:val="28"/>
        </w:rPr>
        <w:t>+ К</w:t>
      </w:r>
      <w:r w:rsidRPr="00734121">
        <w:rPr>
          <w:rFonts w:ascii="Times New Roman" w:eastAsia="Calibri" w:hAnsi="Times New Roman" w:cs="Times New Roman"/>
          <w:sz w:val="28"/>
          <w:szCs w:val="28"/>
          <w:vertAlign w:val="subscript"/>
        </w:rPr>
        <w:t>НП</w:t>
      </w:r>
      <w:r w:rsidRPr="00734121">
        <w:rPr>
          <w:rFonts w:ascii="Times New Roman" w:eastAsia="Calibri" w:hAnsi="Times New Roman" w:cs="Times New Roman"/>
          <w:sz w:val="28"/>
          <w:szCs w:val="28"/>
        </w:rPr>
        <w:t xml:space="preserve"> + КЗ</w:t>
      </w:r>
      <w:r w:rsidRPr="00734121">
        <w:rPr>
          <w:rFonts w:ascii="Times New Roman" w:eastAsia="Calibri" w:hAnsi="Times New Roman" w:cs="Times New Roman"/>
          <w:sz w:val="28"/>
          <w:szCs w:val="28"/>
          <w:vertAlign w:val="superscript"/>
        </w:rPr>
        <w:t xml:space="preserve">        </w:t>
      </w:r>
      <w:r>
        <w:rPr>
          <w:rFonts w:ascii="Times New Roman" w:eastAsia="Calibri" w:hAnsi="Times New Roman" w:cs="Times New Roman"/>
          <w:sz w:val="28"/>
          <w:szCs w:val="28"/>
        </w:rPr>
        <w:t xml:space="preserve">                    (1</w:t>
      </w:r>
      <w:r w:rsidRPr="00734121">
        <w:rPr>
          <w:rFonts w:ascii="Times New Roman" w:eastAsia="Calibri" w:hAnsi="Times New Roman" w:cs="Times New Roman"/>
          <w:sz w:val="28"/>
          <w:szCs w:val="28"/>
        </w:rPr>
        <w:t>)</w:t>
      </w:r>
    </w:p>
    <w:p w14:paraId="1BF527B3"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где:</w:t>
      </w:r>
    </w:p>
    <w:p w14:paraId="2700BF4B"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p>
    <w:p w14:paraId="62B75BBD"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О</w:t>
      </w:r>
      <w:r w:rsidRPr="00734121">
        <w:rPr>
          <w:rFonts w:ascii="Times New Roman" w:eastAsia="Calibri" w:hAnsi="Times New Roman" w:cs="Times New Roman"/>
          <w:sz w:val="28"/>
          <w:szCs w:val="28"/>
          <w:vertAlign w:val="subscript"/>
        </w:rPr>
        <w:t>СИ</w:t>
      </w:r>
      <w:r w:rsidRPr="00734121">
        <w:rPr>
          <w:rFonts w:ascii="Times New Roman" w:eastAsia="Calibri" w:hAnsi="Times New Roman" w:cs="Times New Roman"/>
          <w:sz w:val="28"/>
          <w:szCs w:val="28"/>
        </w:rPr>
        <w:t xml:space="preserve"> – основные средства и инвестиции, </w:t>
      </w:r>
    </w:p>
    <w:p w14:paraId="2F47440B"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vertAlign w:val="superscript"/>
        </w:rPr>
      </w:pPr>
      <w:r w:rsidRPr="00734121">
        <w:rPr>
          <w:rFonts w:ascii="Times New Roman" w:eastAsia="Calibri" w:hAnsi="Times New Roman" w:cs="Times New Roman"/>
          <w:sz w:val="28"/>
          <w:szCs w:val="28"/>
        </w:rPr>
        <w:t>ЗЗ</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 запасы и затраты,</w:t>
      </w:r>
      <w:r w:rsidRPr="00734121">
        <w:rPr>
          <w:rFonts w:ascii="Times New Roman" w:eastAsia="Calibri" w:hAnsi="Times New Roman" w:cs="Times New Roman"/>
          <w:sz w:val="28"/>
          <w:szCs w:val="28"/>
          <w:vertAlign w:val="superscript"/>
        </w:rPr>
        <w:t xml:space="preserve"> </w:t>
      </w:r>
    </w:p>
    <w:p w14:paraId="5C0A206D"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Д</w:t>
      </w:r>
      <w:r w:rsidRPr="00734121">
        <w:rPr>
          <w:rFonts w:ascii="Times New Roman" w:eastAsia="Calibri" w:hAnsi="Times New Roman" w:cs="Times New Roman"/>
          <w:sz w:val="28"/>
          <w:szCs w:val="28"/>
          <w:vertAlign w:val="subscript"/>
        </w:rPr>
        <w:t>С</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 xml:space="preserve">-  денежные средства, краткосрочные финансовые вложения, расчеты (дебиторская задолженность)  и прочие активы, </w:t>
      </w:r>
    </w:p>
    <w:p w14:paraId="0B8AEBEA"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СС</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 xml:space="preserve">-  источники собственных средств, </w:t>
      </w:r>
    </w:p>
    <w:p w14:paraId="6B891C37"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К</w:t>
      </w:r>
      <w:r w:rsidRPr="00734121">
        <w:rPr>
          <w:rFonts w:ascii="Times New Roman" w:eastAsia="Calibri" w:hAnsi="Times New Roman" w:cs="Times New Roman"/>
          <w:sz w:val="28"/>
          <w:szCs w:val="28"/>
          <w:vertAlign w:val="subscript"/>
        </w:rPr>
        <w:t>КЗС</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 xml:space="preserve">-  краткосрочные кредиты и заемные средства, </w:t>
      </w:r>
    </w:p>
    <w:p w14:paraId="060C4A44"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Д</w:t>
      </w:r>
      <w:r w:rsidRPr="00734121">
        <w:rPr>
          <w:rFonts w:ascii="Times New Roman" w:eastAsia="Calibri" w:hAnsi="Times New Roman" w:cs="Times New Roman"/>
          <w:sz w:val="28"/>
          <w:szCs w:val="28"/>
          <w:vertAlign w:val="subscript"/>
        </w:rPr>
        <w:t>КЗС</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 долгосрочные кредиты и заемные средства,</w:t>
      </w:r>
    </w:p>
    <w:p w14:paraId="2089D5EB"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К</w:t>
      </w:r>
      <w:r w:rsidRPr="00734121">
        <w:rPr>
          <w:rFonts w:ascii="Times New Roman" w:eastAsia="Calibri" w:hAnsi="Times New Roman" w:cs="Times New Roman"/>
          <w:sz w:val="28"/>
          <w:szCs w:val="28"/>
          <w:vertAlign w:val="subscript"/>
        </w:rPr>
        <w:t>НП</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ссуды, не погашенные в срок,</w:t>
      </w:r>
    </w:p>
    <w:p w14:paraId="62E04939"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КЗ -</w:t>
      </w:r>
      <w:r w:rsidRPr="00734121">
        <w:rPr>
          <w:rFonts w:ascii="Times New Roman" w:eastAsia="Calibri" w:hAnsi="Times New Roman" w:cs="Times New Roman"/>
          <w:sz w:val="28"/>
          <w:szCs w:val="28"/>
          <w:vertAlign w:val="superscript"/>
        </w:rPr>
        <w:t xml:space="preserve">  </w:t>
      </w:r>
      <w:r w:rsidRPr="00734121">
        <w:rPr>
          <w:rFonts w:ascii="Times New Roman" w:eastAsia="Calibri" w:hAnsi="Times New Roman" w:cs="Times New Roman"/>
          <w:sz w:val="28"/>
          <w:szCs w:val="28"/>
        </w:rPr>
        <w:t>расчеты (кредиторская задолженность) и прочие пассивы.</w:t>
      </w:r>
    </w:p>
    <w:p w14:paraId="5165FA08"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p>
    <w:p w14:paraId="5035D514" w14:textId="77777777" w:rsidR="00AE7200" w:rsidRPr="00734121" w:rsidRDefault="00AE7200" w:rsidP="004D2B7E">
      <w:pPr>
        <w:spacing w:after="0" w:line="240" w:lineRule="auto"/>
        <w:ind w:firstLine="709"/>
        <w:jc w:val="both"/>
        <w:rPr>
          <w:rFonts w:ascii="Times New Roman" w:eastAsia="Calibri" w:hAnsi="Times New Roman" w:cs="Times New Roman"/>
          <w:sz w:val="28"/>
          <w:szCs w:val="28"/>
        </w:rPr>
      </w:pPr>
      <w:r w:rsidRPr="00734121">
        <w:rPr>
          <w:rFonts w:ascii="Times New Roman" w:eastAsia="Calibri" w:hAnsi="Times New Roman" w:cs="Times New Roman"/>
          <w:sz w:val="28"/>
          <w:szCs w:val="28"/>
        </w:rPr>
        <w:t>Данная модель предлагает перегруппировку статей бухгалтерского баланса для выделения однородных, с точки зрения сроков возврата, величин заемных средств.</w:t>
      </w:r>
    </w:p>
    <w:p w14:paraId="07AFB95A" w14:textId="77777777" w:rsidR="00515051" w:rsidRPr="00515051" w:rsidRDefault="00515051"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Современные условия функционирования страховых компаний характеризуются ростом неопределённости внешней среды, усложнением структуры страховых продуктов, усилением регуляторных требований и увеличением объёма рисков, влияющих на платёжеспособность страховщиков. В этих условиях особую значимость приобретает совершенствование методологических подходов к учёту и анализу способности страховой организации своевременно и в полном объёме выполнять взятые на себя обязательства перед страхователями и иными контрагентами.</w:t>
      </w:r>
    </w:p>
    <w:p w14:paraId="1F9AD94F" w14:textId="0B1EB948" w:rsidR="00515051" w:rsidRPr="00515051" w:rsidRDefault="00515051"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Систематизация существующих методологических подходов</w:t>
      </w:r>
    </w:p>
    <w:p w14:paraId="23D83547"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Анализ отечественных и зарубежных источников позволяет сгруппировать применяемые методологические подходы к оценке способности страховщика выполнять обязательства по следующим направлениям:</w:t>
      </w:r>
    </w:p>
    <w:p w14:paraId="39FC4E1E"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1) Балансово-коэффициентный подход, основанный на анализе показателей ликвидности, достаточности капитала, структуры активов и обязательств. Данный подход широко используется в регуляторной практике, однако его ограничением является статичность и недостаточный учёт динамики рисков.</w:t>
      </w:r>
    </w:p>
    <w:p w14:paraId="7F723A25"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2) Резервно-актуарный подход, предполагающий оценку адекватности страховых резервов с использованием актуарных расчётов, вероятностных моделей и статистики страховых случаев. Несмотря на высокую точность в части страховых рисков, данный подход часто недостаточно интегрирован с оценкой инвестиционных и операционных рисков.</w:t>
      </w:r>
    </w:p>
    <w:p w14:paraId="59A73B7C"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3) Риск-ориентированный подход, базирующийся на идентификации, измерении и агрегировании ключевых рисков (страховых, рыночных, кредитных, операционных, ликвидности). Он соответствует международным стандартам (Solvency II, ORSA), однако требует высокой информационной и методологической зрелости страховщика.</w:t>
      </w:r>
    </w:p>
    <w:p w14:paraId="0211A4E3"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4) Сценарно-стрессовый подход, применяемый для оценки устойчивости страховщика в условиях неблагоприятных макроэкономических и отраслевых сценариев. Его преимуществом является прогностическая направленность, однако в практике он часто используется фрагментарно.</w:t>
      </w:r>
    </w:p>
    <w:p w14:paraId="6D4F6211" w14:textId="77777777" w:rsidR="00515051" w:rsidRPr="00515051" w:rsidRDefault="00515051"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lastRenderedPageBreak/>
        <w:t>Таким образом, существующие подходы в большинстве случаев применяются изолированно, что снижает комплексность анализа способности страховщика выполнять обязательства.</w:t>
      </w:r>
    </w:p>
    <w:p w14:paraId="484BCA9C"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2. Предложения по оптимизации методологических подходов</w:t>
      </w:r>
    </w:p>
    <w:p w14:paraId="461BB8AB" w14:textId="77777777" w:rsidR="00515051" w:rsidRPr="00515051" w:rsidRDefault="00515051"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В целях повышения эффективности учёта и анализа платёжеспособности страховщиков целесообразно реализовать следующие направления оптимизации методологии:</w:t>
      </w:r>
    </w:p>
    <w:p w14:paraId="75EB9C7F"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1. Интеграция балансовых и риск-ориентированных методов</w:t>
      </w:r>
    </w:p>
    <w:p w14:paraId="6ADFB277"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Предлагается перейти от формального анализа нормативных коэффициентов к интегрированной модели, сочетающей показатели ликвидности и капитала с количественной оценкой совокупного риска. Это позволит учитывать не только текущее финансовое состояние, но и потенциальные риски, способные повлиять на выполнение обязательств.</w:t>
      </w:r>
    </w:p>
    <w:p w14:paraId="62ABC8BB"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2. Совершенствование учёта страховых обязательств на основе вероятностных моделей</w:t>
      </w:r>
    </w:p>
    <w:p w14:paraId="734097E1" w14:textId="036063B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Рекомендуется расширить применение актуарных методов с использованием сценарного анализа частоты и тяжести страховых выплат, включая экстремальные события. Это повысит точность оценки резервов и снизит риск их не</w:t>
      </w:r>
      <w:r w:rsidR="004D2B7E">
        <w:rPr>
          <w:rFonts w:ascii="Times New Roman" w:eastAsia="Calibri" w:hAnsi="Times New Roman" w:cs="Times New Roman"/>
          <w:kern w:val="2"/>
          <w:sz w:val="28"/>
          <w:szCs w:val="28"/>
          <w14:ligatures w14:val="standardContextual"/>
        </w:rPr>
        <w:t xml:space="preserve"> </w:t>
      </w:r>
      <w:r w:rsidRPr="00515051">
        <w:rPr>
          <w:rFonts w:ascii="Times New Roman" w:eastAsia="Calibri" w:hAnsi="Times New Roman" w:cs="Times New Roman"/>
          <w:kern w:val="2"/>
          <w:sz w:val="28"/>
          <w:szCs w:val="28"/>
          <w14:ligatures w14:val="standardContextual"/>
        </w:rPr>
        <w:t>доформирования.</w:t>
      </w:r>
    </w:p>
    <w:p w14:paraId="3F9943E7"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3. Включение анализа ликвидности как самостоятельного элемента устойчивости</w:t>
      </w:r>
    </w:p>
    <w:p w14:paraId="75CECDEE"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Необходима более детальная оценка способности страховщика оперативно конвертировать активы в денежные средства без существенных потерь стоимости, особенно в периоды массовых выплат. Для этого предлагается внедрение показателей стресс-ликвидности и временных разрывов (liquidity gap).</w:t>
      </w:r>
    </w:p>
    <w:p w14:paraId="53919079"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4. Развитие комплексной системы стресс-тестирования</w:t>
      </w:r>
    </w:p>
    <w:p w14:paraId="12604308"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Стресс-тестирование должно учитывать взаимосвязь страховых, инвестиционных и макроэкономических рисков. Предлагается применять многофакторные сценарии, моделирующие одновременный рост страховых выплат, снижение инвестиционного дохода и ухудшение платёжной дисциплины контрагентов.</w:t>
      </w:r>
    </w:p>
    <w:p w14:paraId="7E6B46D6"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5. Повышение роли управленческого учёта и внутренней оценки рисков (ORSA)</w:t>
      </w:r>
    </w:p>
    <w:p w14:paraId="74896EDC"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Внутренние процедуры оценки рисков и платёжеспособности должны быть интегрированы в систему стратегического управления страховщика, что позволит заблаговременно выявлять угрозы финансовой устойчивости и корректировать политику управления капиталом и резервами.</w:t>
      </w:r>
    </w:p>
    <w:p w14:paraId="521A3CC1" w14:textId="77777777"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3. Ожидаемые результаты оптимизации</w:t>
      </w:r>
    </w:p>
    <w:p w14:paraId="48A30B3B" w14:textId="77777777" w:rsidR="00515051" w:rsidRPr="00515051" w:rsidRDefault="00515051" w:rsidP="004D2B7E">
      <w:pPr>
        <w:spacing w:after="0" w:line="240" w:lineRule="auto"/>
        <w:ind w:firstLine="708"/>
        <w:jc w:val="both"/>
        <w:rPr>
          <w:rFonts w:ascii="Times New Roman" w:eastAsia="Calibri" w:hAnsi="Times New Roman" w:cs="Times New Roman"/>
          <w:kern w:val="2"/>
          <w:sz w:val="28"/>
          <w:szCs w:val="28"/>
          <w14:ligatures w14:val="standardContextual"/>
        </w:rPr>
      </w:pPr>
      <w:r w:rsidRPr="00515051">
        <w:rPr>
          <w:rFonts w:ascii="Times New Roman" w:eastAsia="Calibri" w:hAnsi="Times New Roman" w:cs="Times New Roman"/>
          <w:kern w:val="2"/>
          <w:sz w:val="28"/>
          <w:szCs w:val="28"/>
          <w14:ligatures w14:val="standardContextual"/>
        </w:rPr>
        <w:t>Реализация предложенных методологических изменений позволит:</w:t>
      </w:r>
    </w:p>
    <w:p w14:paraId="31F2B0F3" w14:textId="707470F8"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1.</w:t>
      </w:r>
      <w:r w:rsidRPr="00515051">
        <w:rPr>
          <w:rFonts w:ascii="Times New Roman" w:eastAsia="Calibri" w:hAnsi="Times New Roman" w:cs="Times New Roman"/>
          <w:kern w:val="2"/>
          <w:sz w:val="28"/>
          <w:szCs w:val="28"/>
          <w14:ligatures w14:val="standardContextual"/>
        </w:rPr>
        <w:t>повысить достоверность оценки способности страховщика своевременно выполнять обязательства;</w:t>
      </w:r>
    </w:p>
    <w:p w14:paraId="467B1DF0" w14:textId="699113A6"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2.</w:t>
      </w:r>
      <w:r w:rsidRPr="00515051">
        <w:rPr>
          <w:rFonts w:ascii="Times New Roman" w:eastAsia="Calibri" w:hAnsi="Times New Roman" w:cs="Times New Roman"/>
          <w:kern w:val="2"/>
          <w:sz w:val="28"/>
          <w:szCs w:val="28"/>
          <w14:ligatures w14:val="standardContextual"/>
        </w:rPr>
        <w:t>обеспечить раннее выявление рисков утраты платёжеспособности;</w:t>
      </w:r>
    </w:p>
    <w:p w14:paraId="7C385AD9" w14:textId="54B8C24B"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3.</w:t>
      </w:r>
      <w:r w:rsidRPr="00515051">
        <w:rPr>
          <w:rFonts w:ascii="Times New Roman" w:eastAsia="Calibri" w:hAnsi="Times New Roman" w:cs="Times New Roman"/>
          <w:kern w:val="2"/>
          <w:sz w:val="28"/>
          <w:szCs w:val="28"/>
          <w14:ligatures w14:val="standardContextual"/>
        </w:rPr>
        <w:t>усилить связь между финансовым анализом, риск-менеджментом и стратегическим управлением;</w:t>
      </w:r>
    </w:p>
    <w:p w14:paraId="19022ECC" w14:textId="13E27B41" w:rsidR="00515051" w:rsidRPr="00515051" w:rsidRDefault="00515051" w:rsidP="004D2B7E">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lastRenderedPageBreak/>
        <w:t>4.</w:t>
      </w:r>
      <w:r w:rsidRPr="00515051">
        <w:rPr>
          <w:rFonts w:ascii="Times New Roman" w:eastAsia="Calibri" w:hAnsi="Times New Roman" w:cs="Times New Roman"/>
          <w:kern w:val="2"/>
          <w:sz w:val="28"/>
          <w:szCs w:val="28"/>
          <w14:ligatures w14:val="standardContextual"/>
        </w:rPr>
        <w:t>адаптировать международные практики обеспечения финансовой устойчивости к национальным условиям страхового рынка.</w:t>
      </w:r>
    </w:p>
    <w:p w14:paraId="184BA14A" w14:textId="77777777" w:rsidR="00B73605" w:rsidRDefault="00B73605" w:rsidP="004D2B7E">
      <w:pPr>
        <w:spacing w:after="0" w:line="240" w:lineRule="auto"/>
        <w:jc w:val="both"/>
        <w:rPr>
          <w:rFonts w:ascii="Times New Roman" w:hAnsi="Times New Roman" w:cs="Times New Roman"/>
          <w:sz w:val="28"/>
          <w:szCs w:val="28"/>
        </w:rPr>
      </w:pPr>
    </w:p>
    <w:p w14:paraId="06D40445" w14:textId="3AE33E2B" w:rsidR="00AE7200" w:rsidRPr="00915F37" w:rsidRDefault="00915F37" w:rsidP="004D2B7E">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AE7200" w:rsidRPr="00915F37">
        <w:rPr>
          <w:rFonts w:ascii="Times New Roman" w:eastAsia="Calibri" w:hAnsi="Times New Roman" w:cs="Times New Roman"/>
          <w:b/>
          <w:sz w:val="28"/>
          <w:szCs w:val="28"/>
        </w:rPr>
        <w:t>На основе экспертных методов проведен  анализ рейтинга страховых компаний с использованием статистической информации и финансовой отчетности об их финансовом состоянии,  наличии и оценке рисков, формировании комплексных страховых систем управления рисками и</w:t>
      </w:r>
      <w:r w:rsidR="00AE7200" w:rsidRPr="00915F37">
        <w:rPr>
          <w:rFonts w:ascii="Times New Roman" w:eastAsia="Calibri" w:hAnsi="Times New Roman" w:cs="Times New Roman"/>
          <w:sz w:val="28"/>
          <w:szCs w:val="28"/>
        </w:rPr>
        <w:t xml:space="preserve"> </w:t>
      </w:r>
      <w:r w:rsidR="00AE7200" w:rsidRPr="00915F37">
        <w:rPr>
          <w:rFonts w:ascii="Times New Roman" w:eastAsia="Calibri" w:hAnsi="Times New Roman" w:cs="Times New Roman"/>
          <w:b/>
          <w:i/>
          <w:sz w:val="28"/>
          <w:szCs w:val="28"/>
        </w:rPr>
        <w:t>разработана поэтапная система</w:t>
      </w:r>
      <w:r w:rsidR="00AE7200" w:rsidRPr="00915F37">
        <w:rPr>
          <w:rFonts w:ascii="Times New Roman" w:eastAsia="Calibri" w:hAnsi="Times New Roman" w:cs="Times New Roman"/>
          <w:i/>
          <w:sz w:val="28"/>
          <w:szCs w:val="28"/>
        </w:rPr>
        <w:t xml:space="preserve"> </w:t>
      </w:r>
      <w:r w:rsidR="00AE7200" w:rsidRPr="00915F37">
        <w:rPr>
          <w:rFonts w:ascii="Times New Roman" w:eastAsia="Calibri" w:hAnsi="Times New Roman" w:cs="Times New Roman"/>
          <w:b/>
          <w:i/>
          <w:sz w:val="28"/>
          <w:szCs w:val="28"/>
        </w:rPr>
        <w:t>оценки рисков и оценки эффективности управления рисками</w:t>
      </w:r>
      <w:r w:rsidR="00AE7200" w:rsidRPr="00915F37">
        <w:rPr>
          <w:rFonts w:ascii="Times New Roman" w:eastAsia="Calibri" w:hAnsi="Times New Roman" w:cs="Times New Roman"/>
          <w:b/>
          <w:sz w:val="28"/>
          <w:szCs w:val="28"/>
        </w:rPr>
        <w:t>.</w:t>
      </w:r>
    </w:p>
    <w:p w14:paraId="0811DE5D" w14:textId="21008627" w:rsidR="000D49CF" w:rsidRPr="000D49CF" w:rsidRDefault="000D49CF" w:rsidP="00A2318F">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В рамках исследования разработана поэтапная система оценки рисков страховой компании, основанная на использовании экспертных методов анализа рейтинга страховщика с привлечением статистической информации и данных финансовой отчётности, отражающих его финансовое состояние. Предлагаемый подход ориентирован на комплексную оценку способности страховой компании сохранять финансовую устойчивость и своевременно выполнять принятые обязательства</w:t>
      </w:r>
      <w:r w:rsidR="00915F37">
        <w:rPr>
          <w:rFonts w:ascii="Times New Roman" w:eastAsia="Calibri" w:hAnsi="Times New Roman" w:cs="Times New Roman"/>
          <w:sz w:val="28"/>
          <w:szCs w:val="28"/>
        </w:rPr>
        <w:t>:</w:t>
      </w:r>
    </w:p>
    <w:p w14:paraId="12E5E9DE"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1. Формирование информационно-аналитической базы</w:t>
      </w:r>
    </w:p>
    <w:p w14:paraId="36BC1634"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На первом этапе осуществляется сбор и систематизация информации, включающей:</w:t>
      </w:r>
    </w:p>
    <w:p w14:paraId="68ACAA72" w14:textId="08A1E4DA"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бухгалтерскую и финансовую отчётность страховой компании;</w:t>
      </w:r>
    </w:p>
    <w:p w14:paraId="4313C449" w14:textId="666EF24F"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данные регуляторной отчётности и статистики страховых премий и выплат;</w:t>
      </w:r>
    </w:p>
    <w:p w14:paraId="685DFB6F" w14:textId="51E62F49"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показатели структуры активов, капитала и страховых резервов;</w:t>
      </w:r>
    </w:p>
    <w:p w14:paraId="7883C622" w14:textId="73C22FF1"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0D49CF">
        <w:rPr>
          <w:rFonts w:ascii="Times New Roman" w:eastAsia="Calibri" w:hAnsi="Times New Roman" w:cs="Times New Roman"/>
          <w:sz w:val="28"/>
          <w:szCs w:val="28"/>
        </w:rPr>
        <w:t>макроэкономические и отраслевые статистические данные;</w:t>
      </w:r>
    </w:p>
    <w:p w14:paraId="72550D5F" w14:textId="1A5F195B"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0D49CF">
        <w:rPr>
          <w:rFonts w:ascii="Times New Roman" w:eastAsia="Calibri" w:hAnsi="Times New Roman" w:cs="Times New Roman"/>
          <w:sz w:val="28"/>
          <w:szCs w:val="28"/>
        </w:rPr>
        <w:t>экспертные оценки качества корпоративного управления и риск-менеджмента.</w:t>
      </w:r>
    </w:p>
    <w:p w14:paraId="3D6CEC3C"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Данный этап обеспечивает полноту и сопоставимость исходных данных для последующего анализа.</w:t>
      </w:r>
    </w:p>
    <w:p w14:paraId="662D6380"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2. Идентификация и классификация рисков</w:t>
      </w:r>
    </w:p>
    <w:p w14:paraId="5307B759"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На основе экспертного анализа и отраслевой практики производится выделение ключевых групп рисков, влияющих на рейтинг страховой компании:</w:t>
      </w:r>
    </w:p>
    <w:p w14:paraId="6A11C458" w14:textId="4FED9B8D"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страховые риски;</w:t>
      </w:r>
    </w:p>
    <w:p w14:paraId="46A65D34" w14:textId="07FD2192"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рыночные и инвестиционные риски;</w:t>
      </w:r>
    </w:p>
    <w:p w14:paraId="775269AE" w14:textId="16868DB4"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кредитные риски;</w:t>
      </w:r>
    </w:p>
    <w:p w14:paraId="2FAD3797" w14:textId="08B50808"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0D49CF">
        <w:rPr>
          <w:rFonts w:ascii="Times New Roman" w:eastAsia="Calibri" w:hAnsi="Times New Roman" w:cs="Times New Roman"/>
          <w:sz w:val="28"/>
          <w:szCs w:val="28"/>
        </w:rPr>
        <w:t>риски ликвидности;</w:t>
      </w:r>
    </w:p>
    <w:p w14:paraId="233A6D9B" w14:textId="46F726D2"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0D49CF">
        <w:rPr>
          <w:rFonts w:ascii="Times New Roman" w:eastAsia="Calibri" w:hAnsi="Times New Roman" w:cs="Times New Roman"/>
          <w:sz w:val="28"/>
          <w:szCs w:val="28"/>
        </w:rPr>
        <w:t>операционные и управленческие риски.</w:t>
      </w:r>
    </w:p>
    <w:p w14:paraId="5BCE272A" w14:textId="1778236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Классификация рисков позволяет структурировать анализ и определить приоритетные зоны потенциальной уязвимости страховщика.</w:t>
      </w:r>
    </w:p>
    <w:p w14:paraId="2CE215F3"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3. Количественная оценка финансовых рисков</w:t>
      </w:r>
    </w:p>
    <w:p w14:paraId="1ACE0735"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На данном этапе проводится расчёт системы финансовых показателей, характеризующих уровень рисков:</w:t>
      </w:r>
    </w:p>
    <w:p w14:paraId="6CF73951" w14:textId="36BD4F8F"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коэффициенты платёжеспособности и достаточности капитала;</w:t>
      </w:r>
    </w:p>
    <w:p w14:paraId="635EDA0D" w14:textId="47C9579A"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показатели ликвидности и временных разрывов активов и обязательств;</w:t>
      </w:r>
    </w:p>
    <w:p w14:paraId="48E007DA" w14:textId="13FB8C47"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коэффициенты убыточности, комбинированный коэффициент;</w:t>
      </w:r>
    </w:p>
    <w:p w14:paraId="559A1BF2" w14:textId="15B590CA"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0D49CF">
        <w:rPr>
          <w:rFonts w:ascii="Times New Roman" w:eastAsia="Calibri" w:hAnsi="Times New Roman" w:cs="Times New Roman"/>
          <w:sz w:val="28"/>
          <w:szCs w:val="28"/>
        </w:rPr>
        <w:t>показатели инвестиционной доходности и концентрации активов;</w:t>
      </w:r>
    </w:p>
    <w:p w14:paraId="142F0662" w14:textId="7D21BD37"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sidRPr="000D49CF">
        <w:rPr>
          <w:rFonts w:ascii="Times New Roman" w:eastAsia="Calibri" w:hAnsi="Times New Roman" w:cs="Times New Roman"/>
          <w:sz w:val="28"/>
          <w:szCs w:val="28"/>
        </w:rPr>
        <w:t>динамика страховых резервов и их покрытие активами.</w:t>
      </w:r>
    </w:p>
    <w:p w14:paraId="0E876405"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Полученные результаты нормируются и сопоставляются с нормативными и среднеотраслевыми значениями.</w:t>
      </w:r>
    </w:p>
    <w:p w14:paraId="6767D754"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4. Экспертная оценка нефинансовых факторов риска</w:t>
      </w:r>
    </w:p>
    <w:p w14:paraId="0214BBDE"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С учётом ограниченности исключительно количественных методов на данном этапе применяется экспертная оценка качественных факторов, включая:</w:t>
      </w:r>
    </w:p>
    <w:p w14:paraId="7077D716" w14:textId="6432F192"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качество корпоративного управления;</w:t>
      </w:r>
    </w:p>
    <w:p w14:paraId="408363FA" w14:textId="2B6AEF90"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уровень развития системы риск-менеджмента и внутреннего контроля;</w:t>
      </w:r>
    </w:p>
    <w:p w14:paraId="0B9F377A" w14:textId="41DEC55E"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диверсификацию страхового портфеля;</w:t>
      </w:r>
    </w:p>
    <w:p w14:paraId="3D1FF6D7" w14:textId="2D72651F"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0D49CF">
        <w:rPr>
          <w:rFonts w:ascii="Times New Roman" w:eastAsia="Calibri" w:hAnsi="Times New Roman" w:cs="Times New Roman"/>
          <w:sz w:val="28"/>
          <w:szCs w:val="28"/>
        </w:rPr>
        <w:t>устойчивость бизнес-модели и рыночные позиции.</w:t>
      </w:r>
    </w:p>
    <w:p w14:paraId="0E4D5E91"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5. Агрегирование рисков и формирование интегрального рейтингового показателя</w:t>
      </w:r>
    </w:p>
    <w:p w14:paraId="0C052540" w14:textId="1965CF3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На основе экспертно</w:t>
      </w:r>
      <w:r w:rsidR="004D2B7E">
        <w:rPr>
          <w:rFonts w:ascii="Times New Roman" w:eastAsia="Calibri" w:hAnsi="Times New Roman" w:cs="Times New Roman"/>
          <w:sz w:val="28"/>
          <w:szCs w:val="28"/>
        </w:rPr>
        <w:t>-</w:t>
      </w:r>
      <w:r w:rsidRPr="000D49CF">
        <w:rPr>
          <w:rFonts w:ascii="Times New Roman" w:eastAsia="Calibri" w:hAnsi="Times New Roman" w:cs="Times New Roman"/>
          <w:sz w:val="28"/>
          <w:szCs w:val="28"/>
        </w:rPr>
        <w:t>заданных весов осуществляется агрегирование количественных и качественных оценок в интегральный показатель риска. Данный показатель служит основой для:</w:t>
      </w:r>
    </w:p>
    <w:p w14:paraId="3C72CC49" w14:textId="2610B53F"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определения рейтингового класса страховой компании;</w:t>
      </w:r>
    </w:p>
    <w:p w14:paraId="1B13E3AA" w14:textId="6F597CC4"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сравнительного анализа с конкурентами;</w:t>
      </w:r>
    </w:p>
    <w:p w14:paraId="6511ADBF" w14:textId="6E33DEFC"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оценки динамики финансовой устойчивости во времени.</w:t>
      </w:r>
    </w:p>
    <w:p w14:paraId="20A1541A"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Использование интегрального индекса позволяет комплексно оценить совокупный риск деятельности страховщика.</w:t>
      </w:r>
    </w:p>
    <w:p w14:paraId="4C1A5F8B" w14:textId="77777777" w:rsidR="000D49CF" w:rsidRPr="000D49CF" w:rsidRDefault="000D49CF" w:rsidP="004D2B7E">
      <w:pPr>
        <w:spacing w:after="0" w:line="240" w:lineRule="auto"/>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Этап 6. Интерпретация результатов и формирование управленческих рекомендаций</w:t>
      </w:r>
    </w:p>
    <w:p w14:paraId="127425B9" w14:textId="77777777" w:rsidR="000D49CF" w:rsidRPr="000D49CF" w:rsidRDefault="000D49CF" w:rsidP="004D2B7E">
      <w:pPr>
        <w:spacing w:after="0" w:line="240" w:lineRule="auto"/>
        <w:ind w:firstLine="708"/>
        <w:jc w:val="both"/>
        <w:rPr>
          <w:rFonts w:ascii="Times New Roman" w:eastAsia="Calibri" w:hAnsi="Times New Roman" w:cs="Times New Roman"/>
          <w:sz w:val="28"/>
          <w:szCs w:val="28"/>
        </w:rPr>
      </w:pPr>
      <w:r w:rsidRPr="000D49CF">
        <w:rPr>
          <w:rFonts w:ascii="Times New Roman" w:eastAsia="Calibri" w:hAnsi="Times New Roman" w:cs="Times New Roman"/>
          <w:sz w:val="28"/>
          <w:szCs w:val="28"/>
        </w:rPr>
        <w:t>Заключительный этап предполагает интерпретацию рейтинговых оценок и разработку рекомендаций по:</w:t>
      </w:r>
    </w:p>
    <w:p w14:paraId="0CD7F391" w14:textId="52772433"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0D49CF">
        <w:rPr>
          <w:rFonts w:ascii="Times New Roman" w:eastAsia="Calibri" w:hAnsi="Times New Roman" w:cs="Times New Roman"/>
          <w:sz w:val="28"/>
          <w:szCs w:val="28"/>
        </w:rPr>
        <w:t>оптимизации структуры активов и капитала;</w:t>
      </w:r>
    </w:p>
    <w:p w14:paraId="53A7AE7B" w14:textId="69D0ED9A"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0D49CF">
        <w:rPr>
          <w:rFonts w:ascii="Times New Roman" w:eastAsia="Calibri" w:hAnsi="Times New Roman" w:cs="Times New Roman"/>
          <w:sz w:val="28"/>
          <w:szCs w:val="28"/>
        </w:rPr>
        <w:t>совершенствованию политики формирования страховых резервов;</w:t>
      </w:r>
    </w:p>
    <w:p w14:paraId="62DD9659" w14:textId="6A66AC65"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D49CF">
        <w:rPr>
          <w:rFonts w:ascii="Times New Roman" w:eastAsia="Calibri" w:hAnsi="Times New Roman" w:cs="Times New Roman"/>
          <w:sz w:val="28"/>
          <w:szCs w:val="28"/>
        </w:rPr>
        <w:t>снижению концентрации рисков;</w:t>
      </w:r>
    </w:p>
    <w:p w14:paraId="69DDC339" w14:textId="5BAFD49E" w:rsidR="000D49CF" w:rsidRPr="000D49CF" w:rsidRDefault="000D49CF"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0D49CF">
        <w:rPr>
          <w:rFonts w:ascii="Times New Roman" w:eastAsia="Calibri" w:hAnsi="Times New Roman" w:cs="Times New Roman"/>
          <w:sz w:val="28"/>
          <w:szCs w:val="28"/>
        </w:rPr>
        <w:t>усилению системы внутреннего риск-менеджмента.</w:t>
      </w:r>
    </w:p>
    <w:p w14:paraId="2DE08992" w14:textId="77777777" w:rsidR="000D49CF" w:rsidRDefault="000D49CF" w:rsidP="004D2B7E">
      <w:pPr>
        <w:spacing w:after="0" w:line="240" w:lineRule="auto"/>
        <w:ind w:firstLine="708"/>
        <w:jc w:val="both"/>
        <w:rPr>
          <w:rFonts w:ascii="Times New Roman" w:hAnsi="Times New Roman" w:cs="Times New Roman"/>
          <w:sz w:val="28"/>
          <w:szCs w:val="28"/>
        </w:rPr>
      </w:pPr>
      <w:r w:rsidRPr="002F34FD">
        <w:rPr>
          <w:rFonts w:ascii="Times New Roman" w:hAnsi="Times New Roman" w:cs="Times New Roman"/>
          <w:sz w:val="28"/>
          <w:szCs w:val="28"/>
        </w:rPr>
        <w:t>Разработанная поэтапная система оценки рисков, основанная на экспертных методах рейтингового анализа с использованием статистической информации и финансовой отчётности, обеспечивает комплексный и адаптивный подход к оценке финансовой устойчивости страховой компании. Применение данной системы позволяет повысить объективность рейтинговых оценок, своевременно выявлять угрозы платёжеспособности и формировать обоснованные управленческие решения в условиях возрастающей неопределённости страхового рынка.</w:t>
      </w:r>
    </w:p>
    <w:p w14:paraId="3C92B5BD" w14:textId="080EB0DF" w:rsidR="00AE7200" w:rsidRPr="00C56913" w:rsidRDefault="00AE7200" w:rsidP="004D2B7E">
      <w:pPr>
        <w:spacing w:after="0" w:line="240" w:lineRule="auto"/>
        <w:ind w:firstLine="709"/>
        <w:jc w:val="both"/>
        <w:rPr>
          <w:rFonts w:ascii="Times New Roman" w:eastAsia="Calibri" w:hAnsi="Times New Roman" w:cs="Times New Roman"/>
          <w:sz w:val="28"/>
          <w:szCs w:val="28"/>
        </w:rPr>
      </w:pPr>
    </w:p>
    <w:p w14:paraId="21A91FF4" w14:textId="36BDA74C" w:rsidR="00AE7200" w:rsidRPr="004D2B7E" w:rsidRDefault="004D2B7E"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4.</w:t>
      </w:r>
      <w:r w:rsidR="00AE7200" w:rsidRPr="004D2B7E">
        <w:rPr>
          <w:rFonts w:ascii="Times New Roman" w:eastAsia="Calibri" w:hAnsi="Times New Roman" w:cs="Times New Roman"/>
          <w:b/>
          <w:sz w:val="28"/>
          <w:szCs w:val="28"/>
        </w:rPr>
        <w:t>Определены сложности в  ведении бухгалтерского учета в страховых компаниях, определены пути их доступности  и упрощения в условиях цифровизации страховых и учетных процедур</w:t>
      </w:r>
      <w:r w:rsidR="00AE7200" w:rsidRPr="004D2B7E">
        <w:rPr>
          <w:rFonts w:ascii="Times New Roman" w:eastAsia="Calibri" w:hAnsi="Times New Roman" w:cs="Times New Roman"/>
          <w:sz w:val="28"/>
          <w:szCs w:val="28"/>
        </w:rPr>
        <w:t>.</w:t>
      </w:r>
    </w:p>
    <w:p w14:paraId="30554B72" w14:textId="77777777" w:rsidR="000D49CF" w:rsidRPr="000D49CF" w:rsidRDefault="000D49CF" w:rsidP="004D2B7E">
      <w:pPr>
        <w:spacing w:after="0" w:line="240" w:lineRule="auto"/>
        <w:ind w:firstLine="708"/>
        <w:jc w:val="both"/>
        <w:rPr>
          <w:rFonts w:ascii="Times New Roman" w:hAnsi="Times New Roman" w:cs="Times New Roman"/>
          <w:bCs/>
          <w:sz w:val="28"/>
          <w:szCs w:val="28"/>
        </w:rPr>
      </w:pPr>
      <w:r w:rsidRPr="000D49CF">
        <w:rPr>
          <w:rFonts w:ascii="Times New Roman" w:hAnsi="Times New Roman" w:cs="Times New Roman"/>
          <w:bCs/>
          <w:sz w:val="28"/>
          <w:szCs w:val="28"/>
        </w:rPr>
        <w:t>В процессе исследования особенностей бухгалтерского учёта в страховых компаниях выявлен ряд специфических сложностей, обусловленных как отраслевой спецификой страховой деятельности, так и трансформацией финансовой отчётности в условиях цифровизации экономики.</w:t>
      </w:r>
    </w:p>
    <w:p w14:paraId="533C166D" w14:textId="77777777" w:rsidR="000D49CF" w:rsidRPr="000D49CF" w:rsidRDefault="000D49CF" w:rsidP="004D2B7E">
      <w:pPr>
        <w:spacing w:after="0" w:line="240" w:lineRule="auto"/>
        <w:jc w:val="both"/>
        <w:rPr>
          <w:rFonts w:ascii="Times New Roman" w:hAnsi="Times New Roman" w:cs="Times New Roman"/>
          <w:bCs/>
          <w:sz w:val="28"/>
          <w:szCs w:val="28"/>
        </w:rPr>
      </w:pPr>
    </w:p>
    <w:p w14:paraId="43352E69" w14:textId="177E0142" w:rsidR="000D49CF" w:rsidRPr="000D49CF" w:rsidRDefault="004D2B7E" w:rsidP="004D2B7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0D49CF" w:rsidRPr="000D49CF">
        <w:rPr>
          <w:rFonts w:ascii="Times New Roman" w:hAnsi="Times New Roman" w:cs="Times New Roman"/>
          <w:bCs/>
          <w:sz w:val="28"/>
          <w:szCs w:val="28"/>
        </w:rPr>
        <w:t>Основные сложности ведения бухгалтерского учёта в страховых компаниях</w:t>
      </w:r>
      <w:r>
        <w:rPr>
          <w:rFonts w:ascii="Times New Roman" w:hAnsi="Times New Roman" w:cs="Times New Roman"/>
          <w:bCs/>
          <w:sz w:val="28"/>
          <w:szCs w:val="28"/>
        </w:rPr>
        <w:t>:</w:t>
      </w:r>
    </w:p>
    <w:p w14:paraId="0D444A65"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1. Сложность учёта страховых обязательств и резервов</w:t>
      </w:r>
    </w:p>
    <w:p w14:paraId="0FE6B16D"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Формирование и корректировка страховых резервов требуют применения актуарных расчётов, вероятностных моделей и постоянного пересмотра оценок. Это усложняет отражение обязательств в бухгалтерском учёте и повышает риск искажения финансовых результатов.</w:t>
      </w:r>
    </w:p>
    <w:p w14:paraId="2246AB7A"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2. Разграничение доходов и расходов по периодам</w:t>
      </w:r>
    </w:p>
    <w:p w14:paraId="0C2D3A32"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Специфика страховых договоров, заключаемых на различные сроки, осложняет признание страховых премий и расходов, что требует сложных процедур распределения доходов и затрат между отчётными периодами.</w:t>
      </w:r>
    </w:p>
    <w:p w14:paraId="297A833C"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3. Многоуровневая регуляторная отчётность</w:t>
      </w:r>
    </w:p>
    <w:p w14:paraId="5C09668B"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Страховые компании обязаны формировать бухгалтерскую, налоговую и регуляторную отчётность, зачастую с различиями в методологии оценки активов и обязательств, что увеличивает трудоёмкость учётных процедур.</w:t>
      </w:r>
    </w:p>
    <w:p w14:paraId="44D315AA"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4. Высокий объём операций и данных</w:t>
      </w:r>
    </w:p>
    <w:p w14:paraId="70F2E6F5"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Большое количество страховых договоров, выплат и изменений условий договоров формирует значительный массив данных, обработка которых в ручном режиме повышает риск ошибок и снижает оперативность учёта.</w:t>
      </w:r>
    </w:p>
    <w:p w14:paraId="784345E6"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5. Интеграция бухгалтерского и актуарного учёта</w:t>
      </w:r>
    </w:p>
    <w:p w14:paraId="47DD85AF"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Недостаточная согласованность между бухгалтерскими системами и актуарными расчётами затрудняет формирование достоверной и своевременной информации для управленческих решений.</w:t>
      </w:r>
    </w:p>
    <w:p w14:paraId="7A38F16A" w14:textId="77777777" w:rsidR="000D49CF" w:rsidRPr="000D49CF" w:rsidRDefault="000D49CF" w:rsidP="004D2B7E">
      <w:pPr>
        <w:spacing w:after="0" w:line="240" w:lineRule="auto"/>
        <w:ind w:firstLine="708"/>
        <w:jc w:val="both"/>
        <w:rPr>
          <w:rFonts w:ascii="Times New Roman" w:hAnsi="Times New Roman" w:cs="Times New Roman"/>
          <w:bCs/>
          <w:sz w:val="28"/>
          <w:szCs w:val="28"/>
        </w:rPr>
      </w:pPr>
      <w:r w:rsidRPr="000D49CF">
        <w:rPr>
          <w:rFonts w:ascii="Times New Roman" w:hAnsi="Times New Roman" w:cs="Times New Roman"/>
          <w:bCs/>
          <w:sz w:val="28"/>
          <w:szCs w:val="28"/>
        </w:rPr>
        <w:t>2. Пути повышения доступности и упрощения бухгалтерского учёта в условиях цифровизации</w:t>
      </w:r>
    </w:p>
    <w:p w14:paraId="0E4D2570"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С учётом выявленных проблем определены следующие направления оптимизации и упрощения учётных процедур:</w:t>
      </w:r>
    </w:p>
    <w:p w14:paraId="1D200C6F"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1. Автоматизация учёта страховых операций</w:t>
      </w:r>
    </w:p>
    <w:p w14:paraId="7189CBDF"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Внедрение специализированных цифровых платформ и ERP-систем позволяет автоматизировать учёт договоров страхования, начисление премий, формирование резервов и отражение страховых выплат, что снижает трудоёмкость и вероятность ошибок.</w:t>
      </w:r>
    </w:p>
    <w:p w14:paraId="33E071EF"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2. Интеграция бухгалтерских, актуарных и управленческих систем</w:t>
      </w:r>
    </w:p>
    <w:p w14:paraId="447FA2E8"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Создание единого цифрового пространства учёта обеспечивает согласованность данных, ускоряет формирование отчётности и повышает прозрачность финансовой информации.</w:t>
      </w:r>
    </w:p>
    <w:p w14:paraId="7059AFA2"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3. Использование цифровых регистров и электронного документооборота</w:t>
      </w:r>
    </w:p>
    <w:p w14:paraId="3BB3D9C1"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Переход к электронным страховым полисам, цифровым реестрам договоров и автоматизированному документообороту повышает доступность учётной информации и сокращает сроки её обработки.</w:t>
      </w:r>
    </w:p>
    <w:p w14:paraId="3B62502D"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4. Применение аналитических инструментов и Big Data</w:t>
      </w:r>
    </w:p>
    <w:p w14:paraId="45AA971A"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lastRenderedPageBreak/>
        <w:t>Использование аналитических платформ позволяет в автоматическом режиме анализировать большие массивы данных, выявлять отклонения и повышать качество контроля за формированием финансовых показателей.</w:t>
      </w:r>
    </w:p>
    <w:p w14:paraId="3C17BB7E"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5. Унификация методик учёта и отчётности</w:t>
      </w:r>
    </w:p>
    <w:p w14:paraId="7580964E"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Цифровизация способствует сближению бухгалтерского, налогового и регуляторного учёта за счёт унифицированных цифровых шаблонов и автоматизированных алгоритмов расчёта показателей.</w:t>
      </w:r>
    </w:p>
    <w:p w14:paraId="356952D9" w14:textId="77777777" w:rsidR="000D49CF" w:rsidRPr="000D49CF" w:rsidRDefault="000D49CF" w:rsidP="004D2B7E">
      <w:pPr>
        <w:spacing w:after="0" w:line="240" w:lineRule="auto"/>
        <w:ind w:firstLine="708"/>
        <w:jc w:val="both"/>
        <w:rPr>
          <w:rFonts w:ascii="Times New Roman" w:hAnsi="Times New Roman" w:cs="Times New Roman"/>
          <w:bCs/>
          <w:sz w:val="28"/>
          <w:szCs w:val="28"/>
        </w:rPr>
      </w:pPr>
      <w:r w:rsidRPr="000D49CF">
        <w:rPr>
          <w:rFonts w:ascii="Times New Roman" w:hAnsi="Times New Roman" w:cs="Times New Roman"/>
          <w:bCs/>
          <w:sz w:val="28"/>
          <w:szCs w:val="28"/>
        </w:rPr>
        <w:t>3. Результаты внедрения цифровых решений</w:t>
      </w:r>
    </w:p>
    <w:p w14:paraId="172730C5" w14:textId="77777777" w:rsidR="000D49CF" w:rsidRPr="000D49CF" w:rsidRDefault="000D49CF" w:rsidP="004D2B7E">
      <w:pPr>
        <w:spacing w:after="0" w:line="240" w:lineRule="auto"/>
        <w:jc w:val="both"/>
        <w:rPr>
          <w:rFonts w:ascii="Times New Roman" w:hAnsi="Times New Roman" w:cs="Times New Roman"/>
          <w:bCs/>
          <w:sz w:val="28"/>
          <w:szCs w:val="28"/>
        </w:rPr>
      </w:pPr>
      <w:r w:rsidRPr="000D49CF">
        <w:rPr>
          <w:rFonts w:ascii="Times New Roman" w:hAnsi="Times New Roman" w:cs="Times New Roman"/>
          <w:bCs/>
          <w:sz w:val="28"/>
          <w:szCs w:val="28"/>
        </w:rPr>
        <w:t>Реализация предложенных путей упрощения бухгалтерского учёта в страховых компаниях позволяет:</w:t>
      </w:r>
    </w:p>
    <w:p w14:paraId="5586B0E9" w14:textId="5E559493" w:rsidR="000D49CF" w:rsidRPr="000D49CF" w:rsidRDefault="000D49CF" w:rsidP="004D2B7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Pr="000D49CF">
        <w:rPr>
          <w:rFonts w:ascii="Times New Roman" w:hAnsi="Times New Roman" w:cs="Times New Roman"/>
          <w:bCs/>
          <w:sz w:val="28"/>
          <w:szCs w:val="28"/>
        </w:rPr>
        <w:t>повысить оперативность и достоверность учётной информации;</w:t>
      </w:r>
    </w:p>
    <w:p w14:paraId="2B3DAF17" w14:textId="07632018" w:rsidR="000D49CF" w:rsidRPr="000D49CF" w:rsidRDefault="000D49CF" w:rsidP="004D2B7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Pr="000D49CF">
        <w:rPr>
          <w:rFonts w:ascii="Times New Roman" w:hAnsi="Times New Roman" w:cs="Times New Roman"/>
          <w:bCs/>
          <w:sz w:val="28"/>
          <w:szCs w:val="28"/>
        </w:rPr>
        <w:t>снизить издержки на ведение бухгалтерского и регуляторного учёта;</w:t>
      </w:r>
    </w:p>
    <w:p w14:paraId="7872D407" w14:textId="5BE3A847" w:rsidR="000D49CF" w:rsidRPr="000D49CF" w:rsidRDefault="000D49CF" w:rsidP="004D2B7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Pr="000D49CF">
        <w:rPr>
          <w:rFonts w:ascii="Times New Roman" w:hAnsi="Times New Roman" w:cs="Times New Roman"/>
          <w:bCs/>
          <w:sz w:val="28"/>
          <w:szCs w:val="28"/>
        </w:rPr>
        <w:t>обеспечить прозрачность формирования страховых резервов;</w:t>
      </w:r>
    </w:p>
    <w:p w14:paraId="5198D93C" w14:textId="6EB1CBCF" w:rsidR="000D49CF" w:rsidRPr="000D49CF" w:rsidRDefault="000D49CF" w:rsidP="004D2B7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Pr="000D49CF">
        <w:rPr>
          <w:rFonts w:ascii="Times New Roman" w:hAnsi="Times New Roman" w:cs="Times New Roman"/>
          <w:bCs/>
          <w:sz w:val="28"/>
          <w:szCs w:val="28"/>
        </w:rPr>
        <w:t>повысить адаптивность страховых компаний к требованиям цифровой экономики и регуляторов.</w:t>
      </w:r>
    </w:p>
    <w:p w14:paraId="5D0E9B9B" w14:textId="0160AD71" w:rsidR="000D49CF" w:rsidRDefault="000D49CF" w:rsidP="004D2B7E">
      <w:pPr>
        <w:spacing w:after="0" w:line="240" w:lineRule="auto"/>
        <w:ind w:firstLine="567"/>
        <w:jc w:val="both"/>
        <w:rPr>
          <w:rFonts w:ascii="Times New Roman" w:hAnsi="Times New Roman" w:cs="Times New Roman"/>
          <w:bCs/>
          <w:sz w:val="28"/>
          <w:szCs w:val="28"/>
        </w:rPr>
      </w:pPr>
      <w:r w:rsidRPr="000D49CF">
        <w:rPr>
          <w:rFonts w:ascii="Times New Roman" w:hAnsi="Times New Roman" w:cs="Times New Roman"/>
          <w:bCs/>
          <w:sz w:val="28"/>
          <w:szCs w:val="28"/>
        </w:rPr>
        <w:t>Таким образом, выявленные сложности ведения бухгалтерского учёта в страховых компаниях обусловлены спецификой страховой деятельности и многоуровневостью отчётности. В условиях цифровизации страховых и учётных процедур их преодоление возможно за счёт автоматизации, интеграции учётных систем и внедрения современных цифровых технологий, что в конечном итоге способствует повышению финансовой устойчивости и управляемости страховых организаций.</w:t>
      </w:r>
    </w:p>
    <w:p w14:paraId="02C5C9A5" w14:textId="77777777" w:rsidR="000D49CF" w:rsidRPr="000D49CF" w:rsidRDefault="000D49CF" w:rsidP="004D2B7E">
      <w:pPr>
        <w:spacing w:after="0" w:line="240" w:lineRule="auto"/>
        <w:jc w:val="both"/>
        <w:rPr>
          <w:rFonts w:ascii="Times New Roman" w:hAnsi="Times New Roman" w:cs="Times New Roman"/>
          <w:bCs/>
          <w:sz w:val="28"/>
          <w:szCs w:val="28"/>
        </w:rPr>
      </w:pPr>
    </w:p>
    <w:p w14:paraId="7C888DC7" w14:textId="77777777" w:rsidR="00CD1D2C" w:rsidRDefault="00CD1D2C" w:rsidP="004D2B7E">
      <w:pPr>
        <w:spacing w:after="0" w:line="240" w:lineRule="auto"/>
        <w:ind w:firstLine="567"/>
        <w:jc w:val="both"/>
        <w:rPr>
          <w:rFonts w:ascii="Times New Roman" w:eastAsia="Calibri" w:hAnsi="Times New Roman" w:cs="Times New Roman"/>
          <w:b/>
          <w:sz w:val="28"/>
          <w:szCs w:val="28"/>
        </w:rPr>
      </w:pPr>
      <w:r w:rsidRPr="007A1F36">
        <w:rPr>
          <w:rFonts w:ascii="Times New Roman" w:eastAsia="Calibri" w:hAnsi="Times New Roman" w:cs="Times New Roman"/>
          <w:b/>
          <w:sz w:val="28"/>
          <w:szCs w:val="28"/>
        </w:rPr>
        <w:t>5.Обоснована необходимость  применения стратегии повышения финансовой устойчивости  страховщиков с учетом сложившейся специфики казахстанского рынка страховых услуг с применением цифровых технологий</w:t>
      </w:r>
      <w:r>
        <w:rPr>
          <w:rFonts w:ascii="Times New Roman" w:eastAsia="Calibri" w:hAnsi="Times New Roman" w:cs="Times New Roman"/>
          <w:b/>
          <w:sz w:val="28"/>
          <w:szCs w:val="28"/>
        </w:rPr>
        <w:t>.</w:t>
      </w:r>
    </w:p>
    <w:p w14:paraId="1DB3FB17" w14:textId="77777777" w:rsidR="00CD1D2C" w:rsidRPr="00A87804" w:rsidRDefault="00CD1D2C" w:rsidP="004D2B7E">
      <w:pPr>
        <w:spacing w:after="0" w:line="240" w:lineRule="auto"/>
        <w:ind w:firstLine="709"/>
        <w:jc w:val="both"/>
        <w:rPr>
          <w:rFonts w:ascii="Times New Roman" w:eastAsia="Calibri" w:hAnsi="Times New Roman" w:cs="Times New Roman"/>
          <w:sz w:val="28"/>
          <w:szCs w:val="28"/>
        </w:rPr>
      </w:pPr>
      <w:r w:rsidRPr="00A87804">
        <w:rPr>
          <w:rFonts w:ascii="Times New Roman" w:eastAsia="Calibri" w:hAnsi="Times New Roman" w:cs="Times New Roman"/>
          <w:sz w:val="28"/>
          <w:szCs w:val="28"/>
        </w:rPr>
        <w:t>Если раньше к цифровому страхованию относилось страхование электронных рисков, рисков электронной коммерции, то в условиях цифровой экономики актуальность приобретают страхование кибер</w:t>
      </w:r>
      <w:r>
        <w:rPr>
          <w:rFonts w:ascii="Times New Roman" w:eastAsia="Calibri" w:hAnsi="Times New Roman" w:cs="Times New Roman"/>
          <w:sz w:val="28"/>
          <w:szCs w:val="28"/>
        </w:rPr>
        <w:t>-</w:t>
      </w:r>
      <w:r w:rsidRPr="00A87804">
        <w:rPr>
          <w:rFonts w:ascii="Times New Roman" w:eastAsia="Calibri" w:hAnsi="Times New Roman" w:cs="Times New Roman"/>
          <w:sz w:val="28"/>
          <w:szCs w:val="28"/>
        </w:rPr>
        <w:t xml:space="preserve">рисков, страхование интернета вещей (имущества физических и юридических лиц, управляемого через интернет), ответственность искусственного интеллекта перед третьими лицами и другие, еще скрытые цифровые риски. </w:t>
      </w:r>
    </w:p>
    <w:p w14:paraId="47FDF0E6"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1CB45522" w14:textId="0937789E" w:rsidR="00CD1D2C" w:rsidRPr="00A87804" w:rsidRDefault="00CD1D2C" w:rsidP="004D2B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рисунке  </w:t>
      </w:r>
      <w:r w:rsidR="00A2318F">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Pr="00A87804">
        <w:rPr>
          <w:rFonts w:ascii="Times New Roman" w:eastAsia="Calibri" w:hAnsi="Times New Roman" w:cs="Times New Roman"/>
          <w:sz w:val="28"/>
          <w:szCs w:val="28"/>
        </w:rPr>
        <w:t>приводится схематичное определение направлений цифровизации страхования и их взаимосвязей в условиях цифровой экономики.</w:t>
      </w:r>
    </w:p>
    <w:p w14:paraId="4D32C088" w14:textId="77777777" w:rsidR="00CD1D2C" w:rsidRDefault="00CD1D2C" w:rsidP="004D2B7E">
      <w:pPr>
        <w:spacing w:after="0" w:line="240" w:lineRule="auto"/>
        <w:jc w:val="both"/>
        <w:rPr>
          <w:rFonts w:ascii="Times New Roman" w:hAnsi="Times New Roman" w:cs="Times New Roman"/>
          <w:b/>
          <w:sz w:val="28"/>
          <w:szCs w:val="28"/>
        </w:rPr>
      </w:pPr>
    </w:p>
    <w:p w14:paraId="2F1110AD"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45952" behindDoc="0" locked="0" layoutInCell="1" allowOverlap="1" wp14:anchorId="56F9347A" wp14:editId="4CB280CF">
                <wp:simplePos x="0" y="0"/>
                <wp:positionH relativeFrom="column">
                  <wp:posOffset>3177540</wp:posOffset>
                </wp:positionH>
                <wp:positionV relativeFrom="paragraph">
                  <wp:posOffset>6986</wp:posOffset>
                </wp:positionV>
                <wp:extent cx="2352675" cy="609600"/>
                <wp:effectExtent l="0" t="0" r="28575" b="19050"/>
                <wp:wrapNone/>
                <wp:docPr id="246" name="Прямоугольник с двумя усеченными противолежащими углами 246"/>
                <wp:cNvGraphicFramePr/>
                <a:graphic xmlns:a="http://schemas.openxmlformats.org/drawingml/2006/main">
                  <a:graphicData uri="http://schemas.microsoft.com/office/word/2010/wordprocessingShape">
                    <wps:wsp>
                      <wps:cNvSpPr/>
                      <wps:spPr>
                        <a:xfrm>
                          <a:off x="0" y="0"/>
                          <a:ext cx="2352675" cy="609600"/>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7AB964B4" w14:textId="77777777" w:rsidR="00CD1D2C" w:rsidRPr="00AB77E3" w:rsidRDefault="00CD1D2C" w:rsidP="00CD1D2C">
                            <w:pPr>
                              <w:jc w:val="center"/>
                              <w:rPr>
                                <w:sz w:val="24"/>
                                <w:szCs w:val="24"/>
                              </w:rPr>
                            </w:pPr>
                            <w:r w:rsidRPr="00AB77E3">
                              <w:rPr>
                                <w:rFonts w:ascii="Times New Roman" w:hAnsi="Times New Roman" w:cs="Times New Roman"/>
                                <w:sz w:val="24"/>
                                <w:szCs w:val="24"/>
                              </w:rPr>
                              <w:t>Цифровая экономика и социальная сфера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9347A" id="Прямоугольник с двумя усеченными противолежащими углами 246" o:spid="_x0000_s1026" style="position:absolute;left:0;text-align:left;margin-left:250.2pt;margin-top:.55pt;width:185.2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2675,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" adj="-11796480,,5400" path="m,l2251073,r101602,101602l2352675,609600r,l101602,609600,,507998,,xe" fillcolor="#5b9bd5" strokecolor="#41719c" strokeweight="1pt">
                <v:stroke joinstyle="miter"/>
                <v:formulas/>
                <v:path arrowok="t" o:connecttype="custom" o:connectlocs="0,0;2251073,0;2352675,101602;2352675,609600;2352675,609600;101602,609600;0,507998;0,0" o:connectangles="0,0,0,0,0,0,0,0" textboxrect="0,0,2352675,609600"/>
                <v:textbox>
                  <w:txbxContent>
                    <w:p w14:paraId="7AB964B4" w14:textId="77777777" w:rsidR="00CD1D2C" w:rsidRPr="00AB77E3" w:rsidRDefault="00CD1D2C" w:rsidP="00CD1D2C">
                      <w:pPr>
                        <w:jc w:val="center"/>
                        <w:rPr>
                          <w:sz w:val="24"/>
                          <w:szCs w:val="24"/>
                        </w:rPr>
                      </w:pPr>
                      <w:r w:rsidRPr="00AB77E3">
                        <w:rPr>
                          <w:rFonts w:ascii="Times New Roman" w:hAnsi="Times New Roman" w:cs="Times New Roman"/>
                          <w:sz w:val="24"/>
                          <w:szCs w:val="24"/>
                        </w:rPr>
                        <w:t>Цифровая экономика и социальная сфера</w:t>
                      </w:r>
                    </w:p>
                  </w:txbxContent>
                </v:textbox>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44928" behindDoc="0" locked="0" layoutInCell="1" allowOverlap="1" wp14:anchorId="28A6C019" wp14:editId="77045D29">
                <wp:simplePos x="0" y="0"/>
                <wp:positionH relativeFrom="margin">
                  <wp:align>left</wp:align>
                </wp:positionH>
                <wp:positionV relativeFrom="paragraph">
                  <wp:posOffset>6986</wp:posOffset>
                </wp:positionV>
                <wp:extent cx="2505075" cy="628650"/>
                <wp:effectExtent l="0" t="0" r="28575" b="19050"/>
                <wp:wrapNone/>
                <wp:docPr id="24" name="Прямоугольник с двумя усеченными противолежащими углами 24"/>
                <wp:cNvGraphicFramePr/>
                <a:graphic xmlns:a="http://schemas.openxmlformats.org/drawingml/2006/main">
                  <a:graphicData uri="http://schemas.microsoft.com/office/word/2010/wordprocessingShape">
                    <wps:wsp>
                      <wps:cNvSpPr/>
                      <wps:spPr>
                        <a:xfrm>
                          <a:off x="0" y="0"/>
                          <a:ext cx="2505075" cy="628650"/>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35594FD7" w14:textId="77777777" w:rsidR="00CD1D2C" w:rsidRPr="00AB77E3" w:rsidRDefault="00CD1D2C" w:rsidP="00CD1D2C">
                            <w:pPr>
                              <w:jc w:val="center"/>
                              <w:rPr>
                                <w:sz w:val="24"/>
                                <w:szCs w:val="24"/>
                              </w:rPr>
                            </w:pPr>
                            <w:r>
                              <w:rPr>
                                <w:sz w:val="24"/>
                                <w:szCs w:val="24"/>
                              </w:rPr>
                              <w:t>Традиционная экономика и социальная сфера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C019" id="Прямоугольник с двумя усеченными противолежащими углами 24" o:spid="_x0000_s1027" style="position:absolute;left:0;text-align:left;margin-left:0;margin-top:.55pt;width:197.25pt;height:4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5050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" adj="-11796480,,5400" path="m,l2400298,r104777,104777l2505075,628650r,l104777,628650,,523873,,xe" fillcolor="#5b9bd5" strokecolor="#41719c" strokeweight="1pt">
                <v:stroke joinstyle="miter"/>
                <v:formulas/>
                <v:path arrowok="t" o:connecttype="custom" o:connectlocs="0,0;2400298,0;2505075,104777;2505075,628650;2505075,628650;104777,628650;0,523873;0,0" o:connectangles="0,0,0,0,0,0,0,0" textboxrect="0,0,2505075,628650"/>
                <v:textbox>
                  <w:txbxContent>
                    <w:p w14:paraId="35594FD7" w14:textId="77777777" w:rsidR="00CD1D2C" w:rsidRPr="00AB77E3" w:rsidRDefault="00CD1D2C" w:rsidP="00CD1D2C">
                      <w:pPr>
                        <w:jc w:val="center"/>
                        <w:rPr>
                          <w:sz w:val="24"/>
                          <w:szCs w:val="24"/>
                        </w:rPr>
                      </w:pPr>
                      <w:r>
                        <w:rPr>
                          <w:sz w:val="24"/>
                          <w:szCs w:val="24"/>
                        </w:rPr>
                        <w:t>Традиционная экономика и социальная сфера</w:t>
                      </w:r>
                    </w:p>
                  </w:txbxContent>
                </v:textbox>
                <w10:wrap anchorx="margin"/>
              </v:shape>
            </w:pict>
          </mc:Fallback>
        </mc:AlternateContent>
      </w:r>
    </w:p>
    <w:p w14:paraId="3CB98C92"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2BB3BB95" wp14:editId="7D76F789">
                <wp:simplePos x="0" y="0"/>
                <wp:positionH relativeFrom="column">
                  <wp:posOffset>2548890</wp:posOffset>
                </wp:positionH>
                <wp:positionV relativeFrom="paragraph">
                  <wp:posOffset>126365</wp:posOffset>
                </wp:positionV>
                <wp:extent cx="581025" cy="0"/>
                <wp:effectExtent l="0" t="76200" r="9525" b="95250"/>
                <wp:wrapNone/>
                <wp:docPr id="254" name="Прямая со стрелкой 254"/>
                <wp:cNvGraphicFramePr/>
                <a:graphic xmlns:a="http://schemas.openxmlformats.org/drawingml/2006/main">
                  <a:graphicData uri="http://schemas.microsoft.com/office/word/2010/wordprocessingShape">
                    <wps:wsp>
                      <wps:cNvCnPr/>
                      <wps:spPr>
                        <a:xfrm>
                          <a:off x="0" y="0"/>
                          <a:ext cx="5810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3C4A65C" id="_x0000_t32" coordsize="21600,21600" o:spt="32" o:oned="t" path="m,l21600,21600e" filled="f">
                <v:path arrowok="t" fillok="f" o:connecttype="none"/>
                <o:lock v:ext="edit" shapetype="t"/>
              </v:shapetype>
              <v:shape id="Прямая со стрелкой 254" o:spid="_x0000_s1026" type="#_x0000_t32" style="position:absolute;margin-left:200.7pt;margin-top:9.95pt;width:45.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" strokecolor="#5b9bd5" strokeweight=".5pt">
                <v:stroke endarrow="block" joinstyle="miter"/>
              </v:shape>
            </w:pict>
          </mc:Fallback>
        </mc:AlternateContent>
      </w:r>
    </w:p>
    <w:p w14:paraId="3552A112"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p>
    <w:p w14:paraId="3DF9F5D2"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45E7894" wp14:editId="58033688">
                <wp:simplePos x="0" y="0"/>
                <wp:positionH relativeFrom="column">
                  <wp:posOffset>4368165</wp:posOffset>
                </wp:positionH>
                <wp:positionV relativeFrom="paragraph">
                  <wp:posOffset>22225</wp:posOffset>
                </wp:positionV>
                <wp:extent cx="9525" cy="190500"/>
                <wp:effectExtent l="76200" t="0" r="66675" b="57150"/>
                <wp:wrapNone/>
                <wp:docPr id="77" name="Прямая со стрелкой 77"/>
                <wp:cNvGraphicFramePr/>
                <a:graphic xmlns:a="http://schemas.openxmlformats.org/drawingml/2006/main">
                  <a:graphicData uri="http://schemas.microsoft.com/office/word/2010/wordprocessingShape">
                    <wps:wsp>
                      <wps:cNvCnPr/>
                      <wps:spPr>
                        <a:xfrm flipH="1">
                          <a:off x="0" y="0"/>
                          <a:ext cx="9525" cy="1905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ECDBEF3" id="Прямая со стрелкой 77" o:spid="_x0000_s1026" type="#_x0000_t32" style="position:absolute;margin-left:343.95pt;margin-top:1.75pt;width:.75pt;height:1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" strokecolor="#5b9bd5" strokeweight=".5pt">
                <v:stroke endarrow="block" joinstyle="miter"/>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0E66D216" wp14:editId="0E4FF1AD">
                <wp:simplePos x="0" y="0"/>
                <wp:positionH relativeFrom="column">
                  <wp:posOffset>1110615</wp:posOffset>
                </wp:positionH>
                <wp:positionV relativeFrom="paragraph">
                  <wp:posOffset>60325</wp:posOffset>
                </wp:positionV>
                <wp:extent cx="9525" cy="361950"/>
                <wp:effectExtent l="76200" t="0" r="66675" b="57150"/>
                <wp:wrapNone/>
                <wp:docPr id="255" name="Прямая со стрелкой 255"/>
                <wp:cNvGraphicFramePr/>
                <a:graphic xmlns:a="http://schemas.openxmlformats.org/drawingml/2006/main">
                  <a:graphicData uri="http://schemas.microsoft.com/office/word/2010/wordprocessingShape">
                    <wps:wsp>
                      <wps:cNvCnPr/>
                      <wps:spPr>
                        <a:xfrm flipH="1">
                          <a:off x="0" y="0"/>
                          <a:ext cx="9525" cy="3619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4423D3" id="Прямая со стрелкой 255" o:spid="_x0000_s1026" type="#_x0000_t32" style="position:absolute;margin-left:87.45pt;margin-top:4.75pt;width:.75pt;height:28.5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" strokecolor="#5b9bd5" strokeweight=".5pt">
                <v:stroke endarrow="block" joinstyle="miter"/>
              </v:shape>
            </w:pict>
          </mc:Fallback>
        </mc:AlternateContent>
      </w:r>
    </w:p>
    <w:p w14:paraId="395861AA"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49024" behindDoc="0" locked="0" layoutInCell="1" allowOverlap="1" wp14:anchorId="38CEECC3" wp14:editId="2BF72D66">
                <wp:simplePos x="0" y="0"/>
                <wp:positionH relativeFrom="column">
                  <wp:posOffset>3282315</wp:posOffset>
                </wp:positionH>
                <wp:positionV relativeFrom="paragraph">
                  <wp:posOffset>8254</wp:posOffset>
                </wp:positionV>
                <wp:extent cx="2286000" cy="962025"/>
                <wp:effectExtent l="0" t="0" r="19050" b="28575"/>
                <wp:wrapNone/>
                <wp:docPr id="249" name="Прямоугольник с двумя усеченными противолежащими углами 249"/>
                <wp:cNvGraphicFramePr/>
                <a:graphic xmlns:a="http://schemas.openxmlformats.org/drawingml/2006/main">
                  <a:graphicData uri="http://schemas.microsoft.com/office/word/2010/wordprocessingShape">
                    <wps:wsp>
                      <wps:cNvSpPr/>
                      <wps:spPr>
                        <a:xfrm>
                          <a:off x="0" y="0"/>
                          <a:ext cx="2286000" cy="962025"/>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3E58CE16" w14:textId="77777777" w:rsidR="00CD1D2C" w:rsidRPr="00AB77E3" w:rsidRDefault="00CD1D2C" w:rsidP="00CD1D2C">
                            <w:pPr>
                              <w:jc w:val="center"/>
                              <w:rPr>
                                <w:sz w:val="24"/>
                                <w:szCs w:val="24"/>
                              </w:rPr>
                            </w:pPr>
                            <w:r>
                              <w:rPr>
                                <w:rFonts w:ascii="Times New Roman" w:hAnsi="Times New Roman" w:cs="Times New Roman"/>
                                <w:sz w:val="24"/>
                                <w:szCs w:val="24"/>
                              </w:rPr>
                              <w:t xml:space="preserve"> Цифровые (специфические) страховые риски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EECC3" id="Прямоугольник с двумя усеченными противолежащими углами 249" o:spid="_x0000_s1028" style="position:absolute;left:0;text-align:left;margin-left:258.45pt;margin-top:.65pt;width:180pt;height:7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0,962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" adj="-11796480,,5400" path="m,l2125659,r160341,160341l2286000,962025r,l160341,962025,,801684,,xe" fillcolor="#5b9bd5" strokecolor="#41719c" strokeweight="1pt">
                <v:stroke joinstyle="miter"/>
                <v:formulas/>
                <v:path arrowok="t" o:connecttype="custom" o:connectlocs="0,0;2125659,0;2286000,160341;2286000,962025;2286000,962025;160341,962025;0,801684;0,0" o:connectangles="0,0,0,0,0,0,0,0" textboxrect="0,0,2286000,962025"/>
                <v:textbox>
                  <w:txbxContent>
                    <w:p w14:paraId="3E58CE16" w14:textId="77777777" w:rsidR="00CD1D2C" w:rsidRPr="00AB77E3" w:rsidRDefault="00CD1D2C" w:rsidP="00CD1D2C">
                      <w:pPr>
                        <w:jc w:val="center"/>
                        <w:rPr>
                          <w:sz w:val="24"/>
                          <w:szCs w:val="24"/>
                        </w:rPr>
                      </w:pPr>
                      <w:r>
                        <w:rPr>
                          <w:rFonts w:ascii="Times New Roman" w:hAnsi="Times New Roman" w:cs="Times New Roman"/>
                          <w:sz w:val="24"/>
                          <w:szCs w:val="24"/>
                        </w:rPr>
                        <w:t xml:space="preserve"> Цифровые (специфические) страховые риски</w:t>
                      </w:r>
                    </w:p>
                  </w:txbxContent>
                </v:textbox>
              </v:shape>
            </w:pict>
          </mc:Fallback>
        </mc:AlternateContent>
      </w:r>
    </w:p>
    <w:p w14:paraId="0EA79193"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48000" behindDoc="0" locked="0" layoutInCell="1" allowOverlap="1" wp14:anchorId="29DD45BF" wp14:editId="44957AB2">
                <wp:simplePos x="0" y="0"/>
                <wp:positionH relativeFrom="margin">
                  <wp:align>left</wp:align>
                </wp:positionH>
                <wp:positionV relativeFrom="paragraph">
                  <wp:posOffset>41910</wp:posOffset>
                </wp:positionV>
                <wp:extent cx="2466975" cy="619125"/>
                <wp:effectExtent l="0" t="0" r="28575" b="28575"/>
                <wp:wrapNone/>
                <wp:docPr id="247" name="Прямоугольник с двумя усеченными противолежащими углами 247"/>
                <wp:cNvGraphicFramePr/>
                <a:graphic xmlns:a="http://schemas.openxmlformats.org/drawingml/2006/main">
                  <a:graphicData uri="http://schemas.microsoft.com/office/word/2010/wordprocessingShape">
                    <wps:wsp>
                      <wps:cNvSpPr/>
                      <wps:spPr>
                        <a:xfrm>
                          <a:off x="0" y="0"/>
                          <a:ext cx="2466975" cy="619125"/>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6FE6F9CE" w14:textId="77777777" w:rsidR="00CD1D2C" w:rsidRPr="00AB77E3" w:rsidRDefault="00CD1D2C" w:rsidP="00CD1D2C">
                            <w:pPr>
                              <w:jc w:val="center"/>
                              <w:rPr>
                                <w:sz w:val="24"/>
                                <w:szCs w:val="24"/>
                              </w:rPr>
                            </w:pPr>
                            <w:r>
                              <w:rPr>
                                <w:rFonts w:ascii="Times New Roman" w:hAnsi="Times New Roman" w:cs="Times New Roman"/>
                                <w:sz w:val="24"/>
                                <w:szCs w:val="24"/>
                              </w:rPr>
                              <w:t xml:space="preserve"> Традиционные страховые риски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45BF" id="Прямоугольник с двумя усеченными противолежащими углами 247" o:spid="_x0000_s1029" style="position:absolute;left:0;text-align:left;margin-left:0;margin-top:3.3pt;width:194.25pt;height:48.7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4669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" adj="-11796480,,5400" path="m,l2363785,r103190,103190l2466975,619125r,l103190,619125,,515935,,xe" fillcolor="#5b9bd5" strokecolor="#41719c" strokeweight="1pt">
                <v:stroke joinstyle="miter"/>
                <v:formulas/>
                <v:path arrowok="t" o:connecttype="custom" o:connectlocs="0,0;2363785,0;2466975,103190;2466975,619125;2466975,619125;103190,619125;0,515935;0,0" o:connectangles="0,0,0,0,0,0,0,0" textboxrect="0,0,2466975,619125"/>
                <v:textbox>
                  <w:txbxContent>
                    <w:p w14:paraId="6FE6F9CE" w14:textId="77777777" w:rsidR="00CD1D2C" w:rsidRPr="00AB77E3" w:rsidRDefault="00CD1D2C" w:rsidP="00CD1D2C">
                      <w:pPr>
                        <w:jc w:val="center"/>
                        <w:rPr>
                          <w:sz w:val="24"/>
                          <w:szCs w:val="24"/>
                        </w:rPr>
                      </w:pPr>
                      <w:r>
                        <w:rPr>
                          <w:rFonts w:ascii="Times New Roman" w:hAnsi="Times New Roman" w:cs="Times New Roman"/>
                          <w:sz w:val="24"/>
                          <w:szCs w:val="24"/>
                        </w:rPr>
                        <w:t xml:space="preserve"> Традиционные страховые риски</w:t>
                      </w:r>
                    </w:p>
                  </w:txbxContent>
                </v:textbox>
                <w10:wrap anchorx="margin"/>
              </v:shape>
            </w:pict>
          </mc:Fallback>
        </mc:AlternateContent>
      </w:r>
    </w:p>
    <w:p w14:paraId="4D886D92"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6DFA3B5" wp14:editId="3590D3EF">
                <wp:simplePos x="0" y="0"/>
                <wp:positionH relativeFrom="column">
                  <wp:posOffset>2444115</wp:posOffset>
                </wp:positionH>
                <wp:positionV relativeFrom="paragraph">
                  <wp:posOffset>170815</wp:posOffset>
                </wp:positionV>
                <wp:extent cx="838200" cy="9525"/>
                <wp:effectExtent l="0" t="76200" r="19050" b="85725"/>
                <wp:wrapNone/>
                <wp:docPr id="71" name="Прямая со стрелкой 71"/>
                <wp:cNvGraphicFramePr/>
                <a:graphic xmlns:a="http://schemas.openxmlformats.org/drawingml/2006/main">
                  <a:graphicData uri="http://schemas.microsoft.com/office/word/2010/wordprocessingShape">
                    <wps:wsp>
                      <wps:cNvCnPr/>
                      <wps:spPr>
                        <a:xfrm flipV="1">
                          <a:off x="0" y="0"/>
                          <a:ext cx="8382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56C9CED" id="Прямая со стрелкой 71" o:spid="_x0000_s1026" type="#_x0000_t32" style="position:absolute;margin-left:192.45pt;margin-top:13.45pt;width:66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" strokecolor="#5b9bd5" strokeweight=".5pt">
                <v:stroke endarrow="block" joinstyle="miter"/>
              </v:shape>
            </w:pict>
          </mc:Fallback>
        </mc:AlternateContent>
      </w:r>
    </w:p>
    <w:p w14:paraId="05E06A96"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4384" behindDoc="0" locked="0" layoutInCell="1" allowOverlap="1" wp14:anchorId="564AC05B" wp14:editId="101F466D">
                <wp:simplePos x="0" y="0"/>
                <wp:positionH relativeFrom="column">
                  <wp:posOffset>2472690</wp:posOffset>
                </wp:positionH>
                <wp:positionV relativeFrom="paragraph">
                  <wp:posOffset>52070</wp:posOffset>
                </wp:positionV>
                <wp:extent cx="809625" cy="733425"/>
                <wp:effectExtent l="38100" t="38100" r="47625" b="47625"/>
                <wp:wrapNone/>
                <wp:docPr id="76" name="Прямая со стрелкой 76"/>
                <wp:cNvGraphicFramePr/>
                <a:graphic xmlns:a="http://schemas.openxmlformats.org/drawingml/2006/main">
                  <a:graphicData uri="http://schemas.microsoft.com/office/word/2010/wordprocessingShape">
                    <wps:wsp>
                      <wps:cNvCnPr/>
                      <wps:spPr>
                        <a:xfrm flipH="1">
                          <a:off x="0" y="0"/>
                          <a:ext cx="809625" cy="73342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3D5CAC6C" id="Прямая со стрелкой 76" o:spid="_x0000_s1026" type="#_x0000_t32" style="position:absolute;margin-left:194.7pt;margin-top:4.1pt;width:63.75pt;height:57.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" strokecolor="#5b9bd5" strokeweight=".5pt">
                <v:stroke startarrow="block" endarrow="block" joinstyle="miter"/>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2119BF4" wp14:editId="1ADD8BD5">
                <wp:simplePos x="0" y="0"/>
                <wp:positionH relativeFrom="column">
                  <wp:posOffset>2482215</wp:posOffset>
                </wp:positionH>
                <wp:positionV relativeFrom="paragraph">
                  <wp:posOffset>80645</wp:posOffset>
                </wp:positionV>
                <wp:extent cx="809625" cy="866775"/>
                <wp:effectExtent l="38100" t="38100" r="66675" b="47625"/>
                <wp:wrapNone/>
                <wp:docPr id="75" name="Прямая со стрелкой 75"/>
                <wp:cNvGraphicFramePr/>
                <a:graphic xmlns:a="http://schemas.openxmlformats.org/drawingml/2006/main">
                  <a:graphicData uri="http://schemas.microsoft.com/office/word/2010/wordprocessingShape">
                    <wps:wsp>
                      <wps:cNvCnPr/>
                      <wps:spPr>
                        <a:xfrm>
                          <a:off x="0" y="0"/>
                          <a:ext cx="809625" cy="86677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07DF643E" id="Прямая со стрелкой 75" o:spid="_x0000_s1026" type="#_x0000_t32" style="position:absolute;margin-left:195.45pt;margin-top:6.35pt;width:63.75pt;height:68.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" strokecolor="#5b9bd5" strokeweight=".5pt">
                <v:stroke startarrow="block" endarrow="block" joinstyle="miter"/>
              </v:shape>
            </w:pict>
          </mc:Fallback>
        </mc:AlternateContent>
      </w:r>
    </w:p>
    <w:p w14:paraId="0D65A93A"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39DD18D" wp14:editId="404A21C0">
                <wp:simplePos x="0" y="0"/>
                <wp:positionH relativeFrom="column">
                  <wp:posOffset>4444365</wp:posOffset>
                </wp:positionH>
                <wp:positionV relativeFrom="paragraph">
                  <wp:posOffset>161925</wp:posOffset>
                </wp:positionV>
                <wp:extent cx="0" cy="228600"/>
                <wp:effectExtent l="76200" t="38100" r="57150" b="57150"/>
                <wp:wrapNone/>
                <wp:docPr id="78" name="Прямая со стрелкой 7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534A8302" id="Прямая со стрелкой 78" o:spid="_x0000_s1026" type="#_x0000_t32" style="position:absolute;margin-left:349.95pt;margin-top:12.75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" strokecolor="#5b9bd5" strokeweight=".5pt">
                <v:stroke startarrow="block" endarrow="block" joinstyle="miter"/>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6775A6CC" wp14:editId="76FDA581">
                <wp:simplePos x="0" y="0"/>
                <wp:positionH relativeFrom="column">
                  <wp:posOffset>1282065</wp:posOffset>
                </wp:positionH>
                <wp:positionV relativeFrom="paragraph">
                  <wp:posOffset>47626</wp:posOffset>
                </wp:positionV>
                <wp:extent cx="45719" cy="361950"/>
                <wp:effectExtent l="38100" t="38100" r="88265" b="57150"/>
                <wp:wrapNone/>
                <wp:docPr id="66" name="Прямая со стрелкой 66"/>
                <wp:cNvGraphicFramePr/>
                <a:graphic xmlns:a="http://schemas.openxmlformats.org/drawingml/2006/main">
                  <a:graphicData uri="http://schemas.microsoft.com/office/word/2010/wordprocessingShape">
                    <wps:wsp>
                      <wps:cNvCnPr/>
                      <wps:spPr>
                        <a:xfrm>
                          <a:off x="0" y="0"/>
                          <a:ext cx="45719" cy="36195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1E687E" id="Прямая со стрелкой 66" o:spid="_x0000_s1026" type="#_x0000_t32" style="position:absolute;margin-left:100.95pt;margin-top:3.75pt;width:3.6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" strokecolor="#5b9bd5" strokeweight=".5pt">
                <v:stroke startarrow="block" endarrow="block" joinstyle="miter"/>
              </v:shape>
            </w:pict>
          </mc:Fallback>
        </mc:AlternateContent>
      </w:r>
    </w:p>
    <w:p w14:paraId="1019DA68"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6080C603" wp14:editId="7BC32F22">
                <wp:simplePos x="0" y="0"/>
                <wp:positionH relativeFrom="column">
                  <wp:posOffset>3310890</wp:posOffset>
                </wp:positionH>
                <wp:positionV relativeFrom="paragraph">
                  <wp:posOffset>195579</wp:posOffset>
                </wp:positionV>
                <wp:extent cx="2266950" cy="828675"/>
                <wp:effectExtent l="0" t="0" r="19050" b="28575"/>
                <wp:wrapNone/>
                <wp:docPr id="251" name="Прямоугольник с двумя усеченными противолежащими углами 251"/>
                <wp:cNvGraphicFramePr/>
                <a:graphic xmlns:a="http://schemas.openxmlformats.org/drawingml/2006/main">
                  <a:graphicData uri="http://schemas.microsoft.com/office/word/2010/wordprocessingShape">
                    <wps:wsp>
                      <wps:cNvSpPr/>
                      <wps:spPr>
                        <a:xfrm>
                          <a:off x="0" y="0"/>
                          <a:ext cx="2266950" cy="828675"/>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0B0A4F8C" w14:textId="77777777" w:rsidR="00CD1D2C" w:rsidRDefault="00CD1D2C" w:rsidP="00CD1D2C">
                            <w:pPr>
                              <w:jc w:val="center"/>
                            </w:pPr>
                            <w:r>
                              <w:rPr>
                                <w:rFonts w:ascii="Times New Roman" w:hAnsi="Times New Roman" w:cs="Times New Roman"/>
                                <w:sz w:val="24"/>
                                <w:szCs w:val="24"/>
                              </w:rPr>
                              <w:t>Оказание услуг с использованием цифровых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0C603" id="Прямоугольник с двумя усеченными противолежащими углами 251" o:spid="_x0000_s1030" style="position:absolute;left:0;text-align:left;margin-left:260.7pt;margin-top:15.4pt;width:178.5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6950,828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" adj="-11796480,,5400" path="m,l2128835,r138115,138115l2266950,828675r,l138115,828675,,690560,,xe" fillcolor="#5b9bd5" strokecolor="#41719c" strokeweight="1pt">
                <v:stroke joinstyle="miter"/>
                <v:formulas/>
                <v:path arrowok="t" o:connecttype="custom" o:connectlocs="0,0;2128835,0;2266950,138115;2266950,828675;2266950,828675;138115,828675;0,690560;0,0" o:connectangles="0,0,0,0,0,0,0,0" textboxrect="0,0,2266950,828675"/>
                <v:textbox>
                  <w:txbxContent>
                    <w:p w14:paraId="0B0A4F8C" w14:textId="77777777" w:rsidR="00CD1D2C" w:rsidRDefault="00CD1D2C" w:rsidP="00CD1D2C">
                      <w:pPr>
                        <w:jc w:val="center"/>
                      </w:pPr>
                      <w:r>
                        <w:rPr>
                          <w:rFonts w:ascii="Times New Roman" w:hAnsi="Times New Roman" w:cs="Times New Roman"/>
                          <w:sz w:val="24"/>
                          <w:szCs w:val="24"/>
                        </w:rPr>
                        <w:t>Оказание услуг с использованием цифровых технологий</w:t>
                      </w:r>
                    </w:p>
                  </w:txbxContent>
                </v:textbox>
              </v:shape>
            </w:pict>
          </mc:Fallback>
        </mc:AlternateContent>
      </w:r>
    </w:p>
    <w:p w14:paraId="4ADC946F"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1072" behindDoc="0" locked="0" layoutInCell="1" allowOverlap="1" wp14:anchorId="7B73B8A9" wp14:editId="09F43380">
                <wp:simplePos x="0" y="0"/>
                <wp:positionH relativeFrom="column">
                  <wp:posOffset>24765</wp:posOffset>
                </wp:positionH>
                <wp:positionV relativeFrom="paragraph">
                  <wp:posOffset>10160</wp:posOffset>
                </wp:positionV>
                <wp:extent cx="2428875" cy="847725"/>
                <wp:effectExtent l="0" t="0" r="28575" b="28575"/>
                <wp:wrapNone/>
                <wp:docPr id="250" name="Прямоугольник с двумя усеченными противолежащими углами 250"/>
                <wp:cNvGraphicFramePr/>
                <a:graphic xmlns:a="http://schemas.openxmlformats.org/drawingml/2006/main">
                  <a:graphicData uri="http://schemas.microsoft.com/office/word/2010/wordprocessingShape">
                    <wps:wsp>
                      <wps:cNvSpPr/>
                      <wps:spPr>
                        <a:xfrm>
                          <a:off x="0" y="0"/>
                          <a:ext cx="2428875" cy="847725"/>
                        </a:xfrm>
                        <a:prstGeom prst="snip2DiagRect">
                          <a:avLst/>
                        </a:prstGeom>
                        <a:solidFill>
                          <a:srgbClr val="5B9BD5"/>
                        </a:solidFill>
                        <a:ln w="12700" cap="flat" cmpd="sng" algn="ctr">
                          <a:solidFill>
                            <a:srgbClr val="5B9BD5">
                              <a:shade val="50000"/>
                            </a:srgbClr>
                          </a:solidFill>
                          <a:prstDash val="solid"/>
                          <a:miter lim="800000"/>
                        </a:ln>
                        <a:effectLst/>
                      </wps:spPr>
                      <wps:txbx>
                        <w:txbxContent>
                          <w:p w14:paraId="259A5D24" w14:textId="77777777" w:rsidR="00CD1D2C" w:rsidRPr="00AB77E3" w:rsidRDefault="00CD1D2C" w:rsidP="00CD1D2C">
                            <w:pPr>
                              <w:jc w:val="center"/>
                              <w:rPr>
                                <w:sz w:val="24"/>
                                <w:szCs w:val="24"/>
                              </w:rPr>
                            </w:pPr>
                            <w:r>
                              <w:rPr>
                                <w:rFonts w:ascii="Times New Roman" w:hAnsi="Times New Roman" w:cs="Times New Roman"/>
                                <w:sz w:val="24"/>
                                <w:szCs w:val="24"/>
                              </w:rPr>
                              <w:t xml:space="preserve"> Оказание услуг с использованием традиционных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B8A9" id="Прямоугольник с двумя усеченными противолежащими углами 250" o:spid="_x0000_s1031" style="position:absolute;left:0;text-align:left;margin-left:1.95pt;margin-top:.8pt;width:191.25pt;height:6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8875,847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" adj="-11796480,,5400" path="m,l2287585,r141290,141290l2428875,847725r,l141290,847725,,706435,,xe" fillcolor="#5b9bd5" strokecolor="#41719c" strokeweight="1pt">
                <v:stroke joinstyle="miter"/>
                <v:formulas/>
                <v:path arrowok="t" o:connecttype="custom" o:connectlocs="0,0;2287585,0;2428875,141290;2428875,847725;2428875,847725;141290,847725;0,706435;0,0" o:connectangles="0,0,0,0,0,0,0,0" textboxrect="0,0,2428875,847725"/>
                <v:textbox>
                  <w:txbxContent>
                    <w:p w14:paraId="259A5D24" w14:textId="77777777" w:rsidR="00CD1D2C" w:rsidRPr="00AB77E3" w:rsidRDefault="00CD1D2C" w:rsidP="00CD1D2C">
                      <w:pPr>
                        <w:jc w:val="center"/>
                        <w:rPr>
                          <w:sz w:val="24"/>
                          <w:szCs w:val="24"/>
                        </w:rPr>
                      </w:pPr>
                      <w:r>
                        <w:rPr>
                          <w:rFonts w:ascii="Times New Roman" w:hAnsi="Times New Roman" w:cs="Times New Roman"/>
                          <w:sz w:val="24"/>
                          <w:szCs w:val="24"/>
                        </w:rPr>
                        <w:t xml:space="preserve"> Оказание услуг с использованием традиционных технологий</w:t>
                      </w:r>
                    </w:p>
                  </w:txbxContent>
                </v:textbox>
              </v:shape>
            </w:pict>
          </mc:Fallback>
        </mc:AlternateContent>
      </w:r>
      <w:r w:rsidRPr="00FB2CAB">
        <w:rPr>
          <w:rFonts w:ascii="Times New Roman" w:eastAsia="Calibri" w:hAnsi="Times New Roman" w:cs="Times New Roman"/>
          <w:sz w:val="28"/>
          <w:szCs w:val="28"/>
        </w:rPr>
        <w:t xml:space="preserve"> </w:t>
      </w:r>
    </w:p>
    <w:p w14:paraId="0B373933"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p>
    <w:p w14:paraId="609A08F5"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DFB53FB" wp14:editId="78686A9F">
                <wp:simplePos x="0" y="0"/>
                <wp:positionH relativeFrom="column">
                  <wp:posOffset>2472690</wp:posOffset>
                </wp:positionH>
                <wp:positionV relativeFrom="paragraph">
                  <wp:posOffset>115570</wp:posOffset>
                </wp:positionV>
                <wp:extent cx="828675" cy="0"/>
                <wp:effectExtent l="0" t="76200" r="9525" b="95250"/>
                <wp:wrapNone/>
                <wp:docPr id="72" name="Прямая со стрелкой 72"/>
                <wp:cNvGraphicFramePr/>
                <a:graphic xmlns:a="http://schemas.openxmlformats.org/drawingml/2006/main">
                  <a:graphicData uri="http://schemas.microsoft.com/office/word/2010/wordprocessingShape">
                    <wps:wsp>
                      <wps:cNvCnPr/>
                      <wps:spPr>
                        <a:xfrm>
                          <a:off x="0" y="0"/>
                          <a:ext cx="82867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80BCB6D" id="Прямая со стрелкой 72" o:spid="_x0000_s1026" type="#_x0000_t32" style="position:absolute;margin-left:194.7pt;margin-top:9.1pt;width:65.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" strokecolor="#5b9bd5" strokeweight=".5pt">
                <v:stroke endarrow="block" joinstyle="miter"/>
              </v:shape>
            </w:pict>
          </mc:Fallback>
        </mc:AlternateContent>
      </w:r>
    </w:p>
    <w:p w14:paraId="10567806"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p>
    <w:p w14:paraId="60472990"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0F817B4" wp14:editId="58CF4DA5">
                <wp:simplePos x="0" y="0"/>
                <wp:positionH relativeFrom="column">
                  <wp:posOffset>2253615</wp:posOffset>
                </wp:positionH>
                <wp:positionV relativeFrom="paragraph">
                  <wp:posOffset>11430</wp:posOffset>
                </wp:positionV>
                <wp:extent cx="1181100" cy="428625"/>
                <wp:effectExtent l="0" t="38100" r="57150" b="28575"/>
                <wp:wrapNone/>
                <wp:docPr id="259" name="Прямая со стрелкой 259"/>
                <wp:cNvGraphicFramePr/>
                <a:graphic xmlns:a="http://schemas.openxmlformats.org/drawingml/2006/main">
                  <a:graphicData uri="http://schemas.microsoft.com/office/word/2010/wordprocessingShape">
                    <wps:wsp>
                      <wps:cNvCnPr/>
                      <wps:spPr>
                        <a:xfrm flipV="1">
                          <a:off x="0" y="0"/>
                          <a:ext cx="1181100" cy="4286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70197F8" id="Прямая со стрелкой 259" o:spid="_x0000_s1026" type="#_x0000_t32" style="position:absolute;margin-left:177.45pt;margin-top:.9pt;width:93pt;height:33.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" strokecolor="#5b9bd5" strokeweight=".5pt">
                <v:stroke endarrow="block" joinstyle="miter"/>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29C6D89" wp14:editId="23E2A4C2">
                <wp:simplePos x="0" y="0"/>
                <wp:positionH relativeFrom="column">
                  <wp:posOffset>1567815</wp:posOffset>
                </wp:positionH>
                <wp:positionV relativeFrom="paragraph">
                  <wp:posOffset>68580</wp:posOffset>
                </wp:positionV>
                <wp:extent cx="285750" cy="381000"/>
                <wp:effectExtent l="38100" t="38100" r="19050" b="19050"/>
                <wp:wrapNone/>
                <wp:docPr id="258" name="Прямая со стрелкой 258"/>
                <wp:cNvGraphicFramePr/>
                <a:graphic xmlns:a="http://schemas.openxmlformats.org/drawingml/2006/main">
                  <a:graphicData uri="http://schemas.microsoft.com/office/word/2010/wordprocessingShape">
                    <wps:wsp>
                      <wps:cNvCnPr/>
                      <wps:spPr>
                        <a:xfrm flipH="1" flipV="1">
                          <a:off x="0" y="0"/>
                          <a:ext cx="285750" cy="3810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402944F" id="Прямая со стрелкой 258" o:spid="_x0000_s1026" type="#_x0000_t32" style="position:absolute;margin-left:123.45pt;margin-top:5.4pt;width:22.5pt;height:30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" strokecolor="#5b9bd5" strokeweight=".5pt">
                <v:stroke endarrow="block" joinstyle="miter"/>
              </v:shape>
            </w:pict>
          </mc:Fallback>
        </mc:AlternateContent>
      </w: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6462C1F5" wp14:editId="48D77CF2">
                <wp:simplePos x="0" y="0"/>
                <wp:positionH relativeFrom="column">
                  <wp:posOffset>4463415</wp:posOffset>
                </wp:positionH>
                <wp:positionV relativeFrom="paragraph">
                  <wp:posOffset>40005</wp:posOffset>
                </wp:positionV>
                <wp:extent cx="0" cy="361950"/>
                <wp:effectExtent l="76200" t="38100" r="95250" b="57150"/>
                <wp:wrapNone/>
                <wp:docPr id="256" name="Прямая со стрелкой 256"/>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214A76EC" id="Прямая со стрелкой 256" o:spid="_x0000_s1026" type="#_x0000_t32" style="position:absolute;margin-left:351.45pt;margin-top:3.15pt;width:0;height:2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" strokecolor="#5b9bd5" strokeweight=".5pt">
                <v:stroke startarrow="block" endarrow="block" joinstyle="miter"/>
              </v:shape>
            </w:pict>
          </mc:Fallback>
        </mc:AlternateContent>
      </w:r>
    </w:p>
    <w:p w14:paraId="251259AC"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p>
    <w:p w14:paraId="052E0AC4"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3AAF1F63" w14:textId="31AF0E15" w:rsidR="0063681B" w:rsidRDefault="0063681B"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3632" behindDoc="0" locked="0" layoutInCell="1" allowOverlap="1" wp14:anchorId="4A56ADDA" wp14:editId="0FA7864A">
                <wp:simplePos x="0" y="0"/>
                <wp:positionH relativeFrom="column">
                  <wp:posOffset>203835</wp:posOffset>
                </wp:positionH>
                <wp:positionV relativeFrom="paragraph">
                  <wp:posOffset>13970</wp:posOffset>
                </wp:positionV>
                <wp:extent cx="2695575" cy="1028700"/>
                <wp:effectExtent l="0" t="0" r="28575" b="19050"/>
                <wp:wrapNone/>
                <wp:docPr id="252" name="Овал 252"/>
                <wp:cNvGraphicFramePr/>
                <a:graphic xmlns:a="http://schemas.openxmlformats.org/drawingml/2006/main">
                  <a:graphicData uri="http://schemas.microsoft.com/office/word/2010/wordprocessingShape">
                    <wps:wsp>
                      <wps:cNvSpPr/>
                      <wps:spPr>
                        <a:xfrm>
                          <a:off x="0" y="0"/>
                          <a:ext cx="2695575" cy="1028700"/>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03AA4D86" w14:textId="77777777" w:rsidR="00CD1D2C" w:rsidRDefault="00CD1D2C" w:rsidP="00CD1D2C">
                            <w:pPr>
                              <w:jc w:val="center"/>
                            </w:pPr>
                            <w:r>
                              <w:rPr>
                                <w:rFonts w:ascii="Times New Roman" w:hAnsi="Times New Roman" w:cs="Times New Roman"/>
                                <w:sz w:val="24"/>
                                <w:szCs w:val="24"/>
                              </w:rPr>
                              <w:t xml:space="preserve">СТРАХОВАНИЕ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6ADDA" id="Овал 252" o:spid="_x0000_s1032" style="position:absolute;left:0;text-align:left;margin-left:16.05pt;margin-top:1.1pt;width:212.25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" fillcolor="#5b9bd5" strokecolor="#41719c" strokeweight="1pt">
                <v:stroke joinstyle="miter"/>
                <v:textbox>
                  <w:txbxContent>
                    <w:p w14:paraId="03AA4D86" w14:textId="77777777" w:rsidR="00CD1D2C" w:rsidRDefault="00CD1D2C" w:rsidP="00CD1D2C">
                      <w:pPr>
                        <w:jc w:val="center"/>
                      </w:pPr>
                      <w:r>
                        <w:rPr>
                          <w:rFonts w:ascii="Times New Roman" w:hAnsi="Times New Roman" w:cs="Times New Roman"/>
                          <w:sz w:val="24"/>
                          <w:szCs w:val="24"/>
                        </w:rPr>
                        <w:t xml:space="preserve">СТРАХОВАНИЕ  </w:t>
                      </w:r>
                    </w:p>
                  </w:txbxContent>
                </v:textbox>
              </v:oval>
            </w:pict>
          </mc:Fallback>
        </mc:AlternateContent>
      </w:r>
    </w:p>
    <w:p w14:paraId="5CBD172A" w14:textId="5843876C" w:rsidR="009713F9"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55680" behindDoc="0" locked="0" layoutInCell="1" allowOverlap="1" wp14:anchorId="13F64237" wp14:editId="18FE8D1B">
                <wp:simplePos x="0" y="0"/>
                <wp:positionH relativeFrom="column">
                  <wp:posOffset>3625215</wp:posOffset>
                </wp:positionH>
                <wp:positionV relativeFrom="paragraph">
                  <wp:posOffset>12064</wp:posOffset>
                </wp:positionV>
                <wp:extent cx="1857375" cy="714375"/>
                <wp:effectExtent l="0" t="0" r="28575" b="28575"/>
                <wp:wrapNone/>
                <wp:docPr id="253" name="Прямоугольник 253"/>
                <wp:cNvGraphicFramePr/>
                <a:graphic xmlns:a="http://schemas.openxmlformats.org/drawingml/2006/main">
                  <a:graphicData uri="http://schemas.microsoft.com/office/word/2010/wordprocessingShape">
                    <wps:wsp>
                      <wps:cNvSpPr/>
                      <wps:spPr>
                        <a:xfrm>
                          <a:off x="0" y="0"/>
                          <a:ext cx="1857375" cy="714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2DF3F928" w14:textId="77777777" w:rsidR="00CD1D2C" w:rsidRDefault="00CD1D2C" w:rsidP="00CD1D2C">
                            <w:pPr>
                              <w:jc w:val="center"/>
                            </w:pPr>
                            <w:r>
                              <w:rPr>
                                <w:rFonts w:ascii="Times New Roman" w:hAnsi="Times New Roman" w:cs="Times New Roman"/>
                                <w:sz w:val="24"/>
                                <w:szCs w:val="24"/>
                              </w:rPr>
                              <w:t xml:space="preserve">  Цифровое страхование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4237" id="Прямоугольник 253" o:spid="_x0000_s1033" style="position:absolute;left:0;text-align:left;margin-left:285.45pt;margin-top:.95pt;width:146.25pt;height: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" fillcolor="#5b9bd5" strokecolor="#41719c" strokeweight="1pt">
                <v:textbox>
                  <w:txbxContent>
                    <w:p w14:paraId="2DF3F928" w14:textId="77777777" w:rsidR="00CD1D2C" w:rsidRDefault="00CD1D2C" w:rsidP="00CD1D2C">
                      <w:pPr>
                        <w:jc w:val="center"/>
                      </w:pPr>
                      <w:r>
                        <w:rPr>
                          <w:rFonts w:ascii="Times New Roman" w:hAnsi="Times New Roman" w:cs="Times New Roman"/>
                          <w:sz w:val="24"/>
                          <w:szCs w:val="24"/>
                        </w:rPr>
                        <w:t xml:space="preserve">  Цифровое страхование</w:t>
                      </w:r>
                    </w:p>
                  </w:txbxContent>
                </v:textbox>
              </v:rect>
            </w:pict>
          </mc:Fallback>
        </mc:AlternateContent>
      </w:r>
      <w:r w:rsidR="00477261" w:rsidRPr="00FB2C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1F30D0" wp14:editId="18FAEC0F">
                <wp:simplePos x="0" y="0"/>
                <wp:positionH relativeFrom="column">
                  <wp:posOffset>2995644</wp:posOffset>
                </wp:positionH>
                <wp:positionV relativeFrom="paragraph">
                  <wp:posOffset>123927</wp:posOffset>
                </wp:positionV>
                <wp:extent cx="571500" cy="0"/>
                <wp:effectExtent l="0" t="76200" r="19050" b="95250"/>
                <wp:wrapNone/>
                <wp:docPr id="257" name="Прямая со стрелкой 257"/>
                <wp:cNvGraphicFramePr/>
                <a:graphic xmlns:a="http://schemas.openxmlformats.org/drawingml/2006/main">
                  <a:graphicData uri="http://schemas.microsoft.com/office/word/2010/wordprocessingShape">
                    <wps:wsp>
                      <wps:cNvCnPr/>
                      <wps:spPr>
                        <a:xfrm>
                          <a:off x="0" y="0"/>
                          <a:ext cx="57150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FA761F3" id="Прямая со стрелкой 257" o:spid="_x0000_s1026" type="#_x0000_t32" style="position:absolute;margin-left:235.9pt;margin-top:9.75pt;width: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" strokecolor="#5b9bd5" strokeweight=".5pt">
                <v:stroke endarrow="block" joinstyle="miter"/>
              </v:shape>
            </w:pict>
          </mc:Fallback>
        </mc:AlternateContent>
      </w:r>
    </w:p>
    <w:p w14:paraId="61EEB5AE"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6B0C1347"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18F30502"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1CA902E6"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3FFE9E3E"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60EDCCEA" w14:textId="1AE0E003" w:rsidR="00CD1D2C" w:rsidRPr="0063681B" w:rsidRDefault="00CD1D2C"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Рисунок 5</w:t>
      </w:r>
      <w:r w:rsidRPr="00FB2CAB">
        <w:rPr>
          <w:rFonts w:ascii="Times New Roman" w:eastAsia="Calibri" w:hAnsi="Times New Roman" w:cs="Times New Roman"/>
          <w:sz w:val="28"/>
          <w:szCs w:val="28"/>
        </w:rPr>
        <w:t xml:space="preserve"> - Направления цифровизации страхования</w:t>
      </w:r>
    </w:p>
    <w:p w14:paraId="1FD94DBF" w14:textId="77777777" w:rsidR="0063681B" w:rsidRDefault="0063681B" w:rsidP="004D2B7E">
      <w:pPr>
        <w:spacing w:after="0" w:line="240" w:lineRule="auto"/>
        <w:ind w:firstLine="709"/>
        <w:jc w:val="both"/>
        <w:rPr>
          <w:rFonts w:ascii="Times New Roman" w:eastAsia="Calibri" w:hAnsi="Times New Roman" w:cs="Times New Roman"/>
          <w:sz w:val="14"/>
          <w:szCs w:val="14"/>
        </w:rPr>
      </w:pPr>
    </w:p>
    <w:p w14:paraId="1FE3A14F" w14:textId="77777777" w:rsidR="0063681B" w:rsidRDefault="0063681B" w:rsidP="004D2B7E">
      <w:pPr>
        <w:spacing w:after="0" w:line="240" w:lineRule="auto"/>
        <w:ind w:firstLine="709"/>
        <w:jc w:val="both"/>
        <w:rPr>
          <w:rFonts w:ascii="Times New Roman" w:eastAsia="Calibri" w:hAnsi="Times New Roman" w:cs="Times New Roman"/>
          <w:sz w:val="14"/>
          <w:szCs w:val="14"/>
        </w:rPr>
      </w:pPr>
    </w:p>
    <w:p w14:paraId="50044484" w14:textId="77777777" w:rsidR="0063681B" w:rsidRPr="00477261" w:rsidRDefault="0063681B" w:rsidP="004D2B7E">
      <w:pPr>
        <w:spacing w:after="0" w:line="240" w:lineRule="auto"/>
        <w:ind w:firstLine="709"/>
        <w:jc w:val="both"/>
        <w:rPr>
          <w:rFonts w:ascii="Times New Roman" w:eastAsia="Calibri" w:hAnsi="Times New Roman" w:cs="Times New Roman"/>
          <w:sz w:val="14"/>
          <w:szCs w:val="14"/>
        </w:rPr>
      </w:pPr>
    </w:p>
    <w:p w14:paraId="1DDB105D" w14:textId="77777777" w:rsidR="00CD1D2C" w:rsidRPr="009947D6" w:rsidRDefault="00CD1D2C" w:rsidP="004D2B7E">
      <w:pPr>
        <w:spacing w:after="0" w:line="240" w:lineRule="auto"/>
        <w:ind w:firstLine="709"/>
        <w:jc w:val="both"/>
        <w:rPr>
          <w:rFonts w:ascii="Times New Roman" w:eastAsia="Calibri" w:hAnsi="Times New Roman" w:cs="Times New Roman"/>
          <w:b/>
          <w:sz w:val="28"/>
          <w:szCs w:val="28"/>
        </w:rPr>
      </w:pPr>
      <w:r w:rsidRPr="009947D6">
        <w:rPr>
          <w:rFonts w:ascii="Times New Roman" w:eastAsia="Calibri" w:hAnsi="Times New Roman" w:cs="Times New Roman"/>
          <w:b/>
          <w:sz w:val="28"/>
          <w:szCs w:val="28"/>
        </w:rPr>
        <w:t xml:space="preserve">Проведенное исследование позволило предложить два показателя для оценки цифровизации страхового рынка: </w:t>
      </w:r>
    </w:p>
    <w:p w14:paraId="780F9414" w14:textId="77777777" w:rsidR="00CD1D2C" w:rsidRPr="009947D6" w:rsidRDefault="00CD1D2C" w:rsidP="004D2B7E">
      <w:pPr>
        <w:spacing w:after="0" w:line="240" w:lineRule="auto"/>
        <w:ind w:firstLine="709"/>
        <w:jc w:val="both"/>
        <w:rPr>
          <w:rFonts w:ascii="Times New Roman" w:eastAsia="Calibri" w:hAnsi="Times New Roman" w:cs="Times New Roman"/>
          <w:b/>
          <w:sz w:val="28"/>
          <w:szCs w:val="28"/>
        </w:rPr>
      </w:pPr>
      <w:r w:rsidRPr="009947D6">
        <w:rPr>
          <w:rFonts w:ascii="Times New Roman" w:eastAsia="Calibri" w:hAnsi="Times New Roman" w:cs="Times New Roman"/>
          <w:b/>
          <w:sz w:val="28"/>
          <w:szCs w:val="28"/>
        </w:rPr>
        <w:t xml:space="preserve">1. коэффициент использования новых цифровых технологий; </w:t>
      </w:r>
    </w:p>
    <w:p w14:paraId="08B0AA5F"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9947D6">
        <w:rPr>
          <w:rFonts w:ascii="Times New Roman" w:eastAsia="Calibri" w:hAnsi="Times New Roman" w:cs="Times New Roman"/>
          <w:b/>
          <w:sz w:val="28"/>
          <w:szCs w:val="28"/>
        </w:rPr>
        <w:t>2.</w:t>
      </w:r>
      <w:r w:rsidRPr="00FB2CAB">
        <w:rPr>
          <w:rFonts w:ascii="Times New Roman" w:eastAsia="Calibri" w:hAnsi="Times New Roman" w:cs="Times New Roman"/>
          <w:sz w:val="28"/>
          <w:szCs w:val="28"/>
        </w:rPr>
        <w:t xml:space="preserve"> </w:t>
      </w:r>
      <w:r w:rsidRPr="009947D6">
        <w:rPr>
          <w:rFonts w:ascii="Times New Roman" w:eastAsia="Calibri" w:hAnsi="Times New Roman" w:cs="Times New Roman"/>
          <w:b/>
          <w:sz w:val="28"/>
          <w:szCs w:val="28"/>
        </w:rPr>
        <w:t>оценка уровня проникновения цифровизации</w:t>
      </w:r>
    </w:p>
    <w:p w14:paraId="7C84AF96" w14:textId="77777777" w:rsidR="00CD1D2C" w:rsidRDefault="00CD1D2C" w:rsidP="004D2B7E">
      <w:pPr>
        <w:spacing w:after="0" w:line="240" w:lineRule="auto"/>
        <w:ind w:firstLine="567"/>
        <w:jc w:val="both"/>
        <w:rPr>
          <w:rFonts w:ascii="Times New Roman" w:eastAsia="Calibri" w:hAnsi="Times New Roman" w:cs="Times New Roman"/>
          <w:sz w:val="28"/>
          <w:szCs w:val="28"/>
        </w:rPr>
      </w:pPr>
      <w:r w:rsidRPr="00FB2CAB">
        <w:rPr>
          <w:rFonts w:ascii="Times New Roman" w:eastAsia="Calibri" w:hAnsi="Times New Roman" w:cs="Times New Roman"/>
          <w:sz w:val="28"/>
          <w:szCs w:val="28"/>
        </w:rPr>
        <w:t>Проведенное исследование выявило использование цифровых технологий в той или степени всеми страховыми компаниями, участвовавшими в опросе. Это объясняется не только внедрением цифровых технологий во все бизнес-процессы страховых организаций, но и требованиями по автоматизации формирования и сдачи отчетности Национальным банком Республики Казахстан. Использование цифровых технологий неоднородно распределено по различным бизнес-процессам страховых организаций: от максимума при организации продаж страховых услуг до минимума в управлении рисками самого страховщика</w:t>
      </w:r>
      <w:r>
        <w:rPr>
          <w:rFonts w:ascii="Times New Roman" w:eastAsia="Calibri" w:hAnsi="Times New Roman" w:cs="Times New Roman"/>
          <w:sz w:val="28"/>
          <w:szCs w:val="28"/>
        </w:rPr>
        <w:t xml:space="preserve"> (рисунок 6).</w:t>
      </w:r>
    </w:p>
    <w:p w14:paraId="6E5665E6" w14:textId="77777777" w:rsidR="0063681B" w:rsidRDefault="0063681B" w:rsidP="004D2B7E">
      <w:pPr>
        <w:spacing w:after="0" w:line="240" w:lineRule="auto"/>
        <w:ind w:firstLine="567"/>
        <w:jc w:val="both"/>
        <w:rPr>
          <w:rFonts w:ascii="Times New Roman" w:eastAsia="Calibri" w:hAnsi="Times New Roman" w:cs="Times New Roman"/>
          <w:sz w:val="28"/>
          <w:szCs w:val="28"/>
        </w:rPr>
      </w:pPr>
    </w:p>
    <w:p w14:paraId="09510CB9" w14:textId="77777777" w:rsidR="00CD1D2C" w:rsidRPr="00477261" w:rsidRDefault="00CD1D2C" w:rsidP="004D2B7E">
      <w:pPr>
        <w:spacing w:after="0" w:line="240" w:lineRule="auto"/>
        <w:ind w:firstLine="567"/>
        <w:jc w:val="both"/>
        <w:rPr>
          <w:rFonts w:ascii="Times New Roman" w:hAnsi="Times New Roman" w:cs="Times New Roman"/>
          <w:b/>
          <w:sz w:val="14"/>
          <w:szCs w:val="14"/>
        </w:rPr>
      </w:pPr>
    </w:p>
    <w:p w14:paraId="4CA66A27" w14:textId="77777777" w:rsidR="0063681B" w:rsidRDefault="0063681B" w:rsidP="004D2B7E">
      <w:pPr>
        <w:spacing w:after="0" w:line="240" w:lineRule="auto"/>
        <w:ind w:firstLine="709"/>
        <w:jc w:val="both"/>
        <w:rPr>
          <w:rFonts w:ascii="Times New Roman" w:eastAsia="Calibri" w:hAnsi="Times New Roman" w:cs="Times New Roman"/>
          <w:sz w:val="24"/>
          <w:szCs w:val="24"/>
        </w:rPr>
      </w:pPr>
    </w:p>
    <w:p w14:paraId="0561D92C" w14:textId="5AC70486" w:rsidR="00CD1D2C" w:rsidRPr="0063681B" w:rsidRDefault="00CD1D2C" w:rsidP="004D2B7E">
      <w:pPr>
        <w:spacing w:after="0" w:line="240" w:lineRule="auto"/>
        <w:ind w:firstLine="709"/>
        <w:jc w:val="both"/>
        <w:rPr>
          <w:rFonts w:ascii="Times New Roman" w:eastAsia="Calibri" w:hAnsi="Times New Roman" w:cs="Times New Roman"/>
          <w:sz w:val="28"/>
          <w:szCs w:val="28"/>
        </w:rPr>
      </w:pPr>
      <w:r w:rsidRPr="0063681B">
        <w:rPr>
          <w:rFonts w:ascii="Times New Roman" w:eastAsia="Calibri" w:hAnsi="Times New Roman" w:cs="Times New Roman"/>
          <w:sz w:val="28"/>
          <w:szCs w:val="28"/>
        </w:rPr>
        <w:t>Использование цифровых технологий в страховых компаниях</w:t>
      </w:r>
    </w:p>
    <w:p w14:paraId="15D516CC" w14:textId="77777777" w:rsidR="00CD1D2C" w:rsidRPr="0063681B" w:rsidRDefault="00CD1D2C" w:rsidP="004D2B7E">
      <w:pPr>
        <w:spacing w:after="0" w:line="240" w:lineRule="auto"/>
        <w:ind w:firstLine="709"/>
        <w:jc w:val="both"/>
        <w:rPr>
          <w:rFonts w:ascii="Times New Roman" w:eastAsia="Calibri" w:hAnsi="Times New Roman" w:cs="Times New Roman"/>
          <w:sz w:val="28"/>
          <w:szCs w:val="28"/>
        </w:rPr>
      </w:pPr>
      <w:r w:rsidRPr="0063681B">
        <w:rPr>
          <w:rFonts w:ascii="Times New Roman" w:eastAsia="Calibri" w:hAnsi="Times New Roman" w:cs="Times New Roman"/>
          <w:sz w:val="28"/>
          <w:szCs w:val="28"/>
        </w:rPr>
        <w:t>Казахстан, опрос 2024 года</w:t>
      </w:r>
    </w:p>
    <w:p w14:paraId="2AD85139" w14:textId="77777777" w:rsidR="00CD1D2C" w:rsidRPr="0063681B" w:rsidRDefault="00CD1D2C" w:rsidP="004D2B7E">
      <w:pPr>
        <w:spacing w:after="0" w:line="240" w:lineRule="auto"/>
        <w:ind w:firstLine="709"/>
        <w:jc w:val="both"/>
        <w:rPr>
          <w:rFonts w:ascii="Times New Roman" w:eastAsia="Calibri" w:hAnsi="Times New Roman" w:cs="Times New Roman"/>
          <w:sz w:val="28"/>
          <w:szCs w:val="28"/>
        </w:rPr>
      </w:pPr>
    </w:p>
    <w:p w14:paraId="47B0CBA0"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100% </w:t>
      </w:r>
      <w:r w:rsidRPr="00FB2CAB">
        <w:rPr>
          <w:rFonts w:ascii="Times New Roman" w:eastAsia="MS Gothic" w:hAnsi="Times New Roman" w:cs="Times New Roman"/>
          <w:sz w:val="24"/>
          <w:szCs w:val="24"/>
        </w:rPr>
        <w:t>┤</w:t>
      </w:r>
    </w:p>
    <w:p w14:paraId="6480A3BF"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90%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 xml:space="preserve"> ██████████████████████  Онлайн-продажа продуктов (85%)</w:t>
      </w:r>
    </w:p>
    <w:p w14:paraId="3616C26F"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80%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 xml:space="preserve"> ███████████████████    Мобильные приложения (70%)</w:t>
      </w:r>
    </w:p>
    <w:p w14:paraId="222DF351"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70%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 xml:space="preserve"> █████████████████      Big Data и аналитика (60%)</w:t>
      </w:r>
    </w:p>
    <w:p w14:paraId="57DC3FD8"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60%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 xml:space="preserve"> █████████████          Искусственный интеллект (45%)</w:t>
      </w:r>
    </w:p>
    <w:p w14:paraId="378A1E02"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50%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 xml:space="preserve"> ██████                 Blockchain / смарт-контракты (20%)</w:t>
      </w:r>
    </w:p>
    <w:p w14:paraId="48ADF2B7" w14:textId="77777777" w:rsidR="00CD1D2C" w:rsidRPr="00FB2CAB" w:rsidRDefault="00CD1D2C" w:rsidP="004D2B7E">
      <w:pPr>
        <w:spacing w:after="0" w:line="240" w:lineRule="auto"/>
        <w:ind w:firstLine="709"/>
        <w:jc w:val="both"/>
        <w:rPr>
          <w:rFonts w:ascii="Times New Roman" w:eastAsia="Calibri" w:hAnsi="Times New Roman" w:cs="Times New Roman"/>
          <w:sz w:val="24"/>
          <w:szCs w:val="24"/>
        </w:rPr>
      </w:pPr>
      <w:r w:rsidRPr="00FB2CAB">
        <w:rPr>
          <w:rFonts w:ascii="Times New Roman" w:eastAsia="Calibri" w:hAnsi="Times New Roman" w:cs="Times New Roman"/>
          <w:sz w:val="24"/>
          <w:szCs w:val="24"/>
        </w:rPr>
        <w:t xml:space="preserve">  0% </w:t>
      </w:r>
      <w:r w:rsidRPr="00FB2CAB">
        <w:rPr>
          <w:rFonts w:ascii="Times New Roman" w:eastAsia="MS Gothic" w:hAnsi="Times New Roman" w:cs="Times New Roman"/>
          <w:sz w:val="24"/>
          <w:szCs w:val="24"/>
        </w:rPr>
        <w:t>┴</w:t>
      </w:r>
      <w:r w:rsidRPr="00FB2CAB">
        <w:rPr>
          <w:rFonts w:ascii="Times New Roman" w:eastAsia="Calibri" w:hAnsi="Times New Roman" w:cs="Times New Roman"/>
          <w:sz w:val="24"/>
          <w:szCs w:val="24"/>
        </w:rPr>
        <w:t>──────────────────────────────────────────────</w:t>
      </w:r>
    </w:p>
    <w:p w14:paraId="544534F7" w14:textId="77777777" w:rsidR="00CD1D2C" w:rsidRPr="00477261" w:rsidRDefault="00CD1D2C" w:rsidP="004D2B7E">
      <w:pPr>
        <w:spacing w:after="0" w:line="240" w:lineRule="auto"/>
        <w:ind w:firstLine="709"/>
        <w:jc w:val="both"/>
        <w:rPr>
          <w:rFonts w:ascii="Calibri" w:eastAsia="Calibri" w:hAnsi="Calibri" w:cs="Times New Roman"/>
          <w:sz w:val="14"/>
          <w:szCs w:val="14"/>
        </w:rPr>
      </w:pPr>
    </w:p>
    <w:p w14:paraId="7E0DC370"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Рисунок 6</w:t>
      </w:r>
      <w:r w:rsidRPr="00FB2CAB">
        <w:rPr>
          <w:rFonts w:ascii="Times New Roman" w:eastAsia="Calibri" w:hAnsi="Times New Roman" w:cs="Times New Roman"/>
          <w:sz w:val="28"/>
          <w:szCs w:val="28"/>
        </w:rPr>
        <w:t xml:space="preserve"> - Показатели использования новых цифровых технологий в бизнес-процессах страховых компаний в 2024 г., % от принявших участие в опросе  </w:t>
      </w:r>
    </w:p>
    <w:p w14:paraId="710FAC7A" w14:textId="77777777" w:rsidR="00CD1D2C" w:rsidRPr="00477261" w:rsidRDefault="00CD1D2C" w:rsidP="004D2B7E">
      <w:pPr>
        <w:spacing w:after="0" w:line="240" w:lineRule="auto"/>
        <w:jc w:val="both"/>
        <w:rPr>
          <w:rFonts w:ascii="Times New Roman" w:hAnsi="Times New Roman" w:cs="Times New Roman"/>
          <w:b/>
          <w:sz w:val="16"/>
          <w:szCs w:val="16"/>
        </w:rPr>
      </w:pPr>
    </w:p>
    <w:p w14:paraId="4178C877" w14:textId="4955E8AD" w:rsidR="00CD1D2C" w:rsidRPr="006266BD" w:rsidRDefault="00CD1D2C" w:rsidP="004D2B7E">
      <w:pPr>
        <w:spacing w:after="0" w:line="240" w:lineRule="auto"/>
        <w:ind w:firstLine="709"/>
        <w:jc w:val="both"/>
        <w:rPr>
          <w:rFonts w:ascii="Times New Roman" w:eastAsia="Calibri" w:hAnsi="Times New Roman" w:cs="Times New Roman"/>
          <w:sz w:val="28"/>
          <w:szCs w:val="28"/>
        </w:rPr>
      </w:pPr>
      <w:r w:rsidRPr="006266BD">
        <w:rPr>
          <w:rFonts w:ascii="Times New Roman" w:eastAsia="Calibri" w:hAnsi="Times New Roman" w:cs="Times New Roman"/>
          <w:sz w:val="28"/>
          <w:szCs w:val="28"/>
        </w:rPr>
        <w:t xml:space="preserve">Экспертная корректировка позволяет оценить уровень цифровизации в страховых компаниях в целом по Казахстану по состоянию на 2020 г. не выше 20–30 %. </w:t>
      </w:r>
      <w:r w:rsidRPr="00904883">
        <w:rPr>
          <w:rFonts w:ascii="Times New Roman" w:eastAsia="Calibri" w:hAnsi="Times New Roman" w:cs="Times New Roman"/>
          <w:sz w:val="28"/>
          <w:szCs w:val="28"/>
        </w:rPr>
        <w:tab/>
      </w:r>
    </w:p>
    <w:p w14:paraId="1ADD9D8F"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51AF66E1" w14:textId="2369548E" w:rsidR="00CD1D2C" w:rsidRDefault="00CD1D2C" w:rsidP="004D2B7E">
      <w:pPr>
        <w:spacing w:after="0" w:line="240" w:lineRule="auto"/>
        <w:ind w:firstLine="709"/>
        <w:jc w:val="both"/>
        <w:rPr>
          <w:rFonts w:ascii="Times New Roman" w:eastAsia="Calibri" w:hAnsi="Times New Roman" w:cs="Times New Roman"/>
          <w:sz w:val="28"/>
          <w:szCs w:val="28"/>
        </w:rPr>
      </w:pPr>
      <w:r w:rsidRPr="006266BD">
        <w:rPr>
          <w:rFonts w:ascii="Times New Roman" w:eastAsia="Calibri" w:hAnsi="Times New Roman" w:cs="Times New Roman"/>
          <w:sz w:val="28"/>
          <w:szCs w:val="28"/>
        </w:rPr>
        <w:t>Таблица  4. Оценка уровня цифровизации (уровня проникновения новых цифровых технологий) страховыми компаниями</w:t>
      </w:r>
      <w:r w:rsidRPr="00EF4237">
        <w:rPr>
          <w:rFonts w:ascii="Times New Roman" w:eastAsia="Calibri" w:hAnsi="Times New Roman" w:cs="Times New Roman"/>
          <w:sz w:val="28"/>
          <w:szCs w:val="28"/>
          <w:highlight w:val="cyan"/>
        </w:rPr>
        <w:t xml:space="preserve"> </w:t>
      </w:r>
    </w:p>
    <w:p w14:paraId="52485223"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4D1B98D1" w14:textId="77777777" w:rsidR="0063681B" w:rsidRPr="006266BD" w:rsidRDefault="0063681B" w:rsidP="004D2B7E">
      <w:pPr>
        <w:spacing w:after="0" w:line="240" w:lineRule="auto"/>
        <w:ind w:firstLine="709"/>
        <w:jc w:val="both"/>
        <w:rPr>
          <w:rFonts w:ascii="Times New Roman" w:eastAsia="Calibri" w:hAnsi="Times New Roman" w:cs="Times New Roman"/>
          <w:sz w:val="28"/>
          <w:szCs w:val="28"/>
        </w:rPr>
      </w:pPr>
    </w:p>
    <w:p w14:paraId="35497993" w14:textId="733C4988" w:rsidR="00CD1D2C" w:rsidRDefault="00477261"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2FE9D9C" wp14:editId="214352F1">
            <wp:extent cx="5572125" cy="3438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rotWithShape="1">
                    <a:blip r:embed="rId12" cstate="print">
                      <a:extLst>
                        <a:ext uri="{28A0092B-C50C-407E-A947-70E740481C1C}">
                          <a14:useLocalDpi xmlns:a14="http://schemas.microsoft.com/office/drawing/2010/main" val="0"/>
                        </a:ext>
                      </a:extLst>
                    </a:blip>
                    <a:srcRect l="5960" t="5178" r="5020" b="23817"/>
                    <a:stretch/>
                  </pic:blipFill>
                  <pic:spPr bwMode="auto">
                    <a:xfrm>
                      <a:off x="0" y="0"/>
                      <a:ext cx="5664732" cy="3495672"/>
                    </a:xfrm>
                    <a:prstGeom prst="rect">
                      <a:avLst/>
                    </a:prstGeom>
                    <a:ln>
                      <a:noFill/>
                    </a:ln>
                    <a:extLst>
                      <a:ext uri="{53640926-AAD7-44D8-BBD7-CCE9431645EC}">
                        <a14:shadowObscured xmlns:a14="http://schemas.microsoft.com/office/drawing/2010/main"/>
                      </a:ext>
                    </a:extLst>
                  </pic:spPr>
                </pic:pic>
              </a:graphicData>
            </a:graphic>
          </wp:inline>
        </w:drawing>
      </w:r>
    </w:p>
    <w:p w14:paraId="4B704EA4"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5E9DBAE9"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5EC9D770" w14:textId="2E85D088" w:rsidR="00CD1D2C" w:rsidRPr="00FB2CAB" w:rsidRDefault="00CD1D2C" w:rsidP="004D2B7E">
      <w:pPr>
        <w:spacing w:after="0" w:line="240" w:lineRule="auto"/>
        <w:ind w:firstLine="709"/>
        <w:jc w:val="both"/>
        <w:rPr>
          <w:rFonts w:ascii="Times New Roman" w:eastAsia="Calibri" w:hAnsi="Times New Roman" w:cs="Times New Roman"/>
          <w:sz w:val="28"/>
          <w:szCs w:val="28"/>
        </w:rPr>
      </w:pPr>
      <w:r w:rsidRPr="00FB2CAB">
        <w:rPr>
          <w:rFonts w:ascii="Times New Roman" w:eastAsia="Calibri" w:hAnsi="Times New Roman" w:cs="Times New Roman"/>
          <w:sz w:val="28"/>
          <w:szCs w:val="28"/>
        </w:rPr>
        <w:t>Несмотря на достаточно высокие показатели использования на страховом рынке новых цифровых технологий, страховые компании отмечают наличие факторов, сдерживающих проникновение цифровизаци</w:t>
      </w:r>
      <w:r>
        <w:rPr>
          <w:rFonts w:ascii="Times New Roman" w:eastAsia="Calibri" w:hAnsi="Times New Roman" w:cs="Times New Roman"/>
          <w:sz w:val="28"/>
          <w:szCs w:val="28"/>
        </w:rPr>
        <w:t>и в бизнес-процессы (таблица 4 )</w:t>
      </w:r>
      <w:r w:rsidRPr="00FB2CAB">
        <w:rPr>
          <w:rFonts w:ascii="Times New Roman" w:eastAsia="Calibri" w:hAnsi="Times New Roman" w:cs="Times New Roman"/>
          <w:sz w:val="28"/>
          <w:szCs w:val="28"/>
        </w:rPr>
        <w:t xml:space="preserve">. </w:t>
      </w:r>
    </w:p>
    <w:p w14:paraId="005AD821" w14:textId="77777777" w:rsidR="00CD1D2C" w:rsidRDefault="00CD1D2C" w:rsidP="004D2B7E">
      <w:pPr>
        <w:spacing w:after="0" w:line="240" w:lineRule="auto"/>
        <w:ind w:firstLine="709"/>
        <w:jc w:val="both"/>
        <w:rPr>
          <w:rFonts w:ascii="Times New Roman" w:eastAsia="Calibri" w:hAnsi="Times New Roman" w:cs="Times New Roman"/>
          <w:sz w:val="28"/>
          <w:szCs w:val="28"/>
        </w:rPr>
      </w:pPr>
    </w:p>
    <w:p w14:paraId="382227CE" w14:textId="6ADDD320" w:rsidR="00CD1D2C" w:rsidRPr="00FB2CAB" w:rsidRDefault="00CD1D2C"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5- Ключевые</w:t>
      </w:r>
      <w:r w:rsidRPr="00FB2CAB">
        <w:rPr>
          <w:rFonts w:ascii="Times New Roman" w:eastAsia="Calibri" w:hAnsi="Times New Roman" w:cs="Times New Roman"/>
          <w:sz w:val="28"/>
          <w:szCs w:val="28"/>
        </w:rPr>
        <w:t xml:space="preserve"> причин</w:t>
      </w:r>
      <w:r>
        <w:rPr>
          <w:rFonts w:ascii="Times New Roman" w:eastAsia="Calibri" w:hAnsi="Times New Roman" w:cs="Times New Roman"/>
          <w:sz w:val="28"/>
          <w:szCs w:val="28"/>
        </w:rPr>
        <w:t>ы</w:t>
      </w:r>
      <w:r w:rsidRPr="00FB2CAB">
        <w:rPr>
          <w:rFonts w:ascii="Times New Roman" w:eastAsia="Calibri" w:hAnsi="Times New Roman" w:cs="Times New Roman"/>
          <w:sz w:val="28"/>
          <w:szCs w:val="28"/>
        </w:rPr>
        <w:t xml:space="preserve"> недостаточного проникновения цифровых технологий в деятельность страховых компаний </w:t>
      </w:r>
      <w:r>
        <w:rPr>
          <w:rFonts w:ascii="Times New Roman" w:eastAsia="Calibri" w:hAnsi="Times New Roman" w:cs="Times New Roman"/>
          <w:sz w:val="28"/>
          <w:szCs w:val="28"/>
        </w:rPr>
        <w:t xml:space="preserve"> </w:t>
      </w:r>
      <w:r w:rsidRPr="00FB2CAB">
        <w:rPr>
          <w:rFonts w:ascii="Times New Roman" w:eastAsia="Calibri" w:hAnsi="Times New Roman" w:cs="Times New Roman"/>
          <w:sz w:val="28"/>
          <w:szCs w:val="28"/>
        </w:rPr>
        <w:t xml:space="preserve"> </w:t>
      </w:r>
    </w:p>
    <w:p w14:paraId="115DDE0F" w14:textId="77777777" w:rsidR="00CD1D2C" w:rsidRDefault="00CD1D2C" w:rsidP="004D2B7E">
      <w:pPr>
        <w:spacing w:after="0" w:line="240" w:lineRule="auto"/>
        <w:ind w:firstLine="709"/>
        <w:jc w:val="both"/>
        <w:rPr>
          <w:rFonts w:ascii="Times New Roman" w:eastAsia="Calibri" w:hAnsi="Times New Roman" w:cs="Times New Roman"/>
          <w:sz w:val="28"/>
          <w:szCs w:val="28"/>
        </w:rPr>
      </w:pPr>
    </w:p>
    <w:p w14:paraId="3F528C47" w14:textId="323FE469" w:rsidR="00CD1D2C" w:rsidRDefault="00477261"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14:anchorId="42756C1A" wp14:editId="2095EA07">
            <wp:extent cx="5949950" cy="30054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950" cy="3005455"/>
                    </a:xfrm>
                    <a:prstGeom prst="rect">
                      <a:avLst/>
                    </a:prstGeom>
                    <a:noFill/>
                  </pic:spPr>
                </pic:pic>
              </a:graphicData>
            </a:graphic>
          </wp:inline>
        </w:drawing>
      </w:r>
    </w:p>
    <w:p w14:paraId="5CDC65EB" w14:textId="77777777" w:rsidR="00CD1D2C" w:rsidRDefault="00CD1D2C" w:rsidP="004D2B7E">
      <w:pPr>
        <w:spacing w:after="0" w:line="240" w:lineRule="auto"/>
        <w:ind w:firstLine="709"/>
        <w:jc w:val="both"/>
        <w:rPr>
          <w:rFonts w:ascii="Times New Roman" w:eastAsia="Calibri" w:hAnsi="Times New Roman" w:cs="Times New Roman"/>
          <w:sz w:val="28"/>
          <w:szCs w:val="28"/>
        </w:rPr>
      </w:pPr>
    </w:p>
    <w:p w14:paraId="0E3ED851" w14:textId="77777777" w:rsidR="00CD1D2C" w:rsidRPr="00FB2CAB" w:rsidRDefault="00CD1D2C" w:rsidP="004D2B7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Риски цифрового страхования можно разделить на две группы (таблица 5 )</w:t>
      </w:r>
    </w:p>
    <w:p w14:paraId="1BFD5D24" w14:textId="77777777" w:rsidR="00CD1D2C" w:rsidRDefault="00CD1D2C" w:rsidP="004D2B7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61EAED04" w14:textId="6F1C6F9D" w:rsidR="00CD1D2C" w:rsidRDefault="00CD1D2C" w:rsidP="004D2B7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Риски цифрового страхования</w:t>
      </w:r>
      <w:r w:rsidRPr="00EF4237">
        <w:rPr>
          <w:rFonts w:ascii="Times New Roman" w:eastAsia="Calibri" w:hAnsi="Times New Roman" w:cs="Times New Roman"/>
          <w:sz w:val="28"/>
          <w:szCs w:val="28"/>
          <w:highlight w:val="cyan"/>
        </w:rPr>
        <w:t xml:space="preserve"> </w:t>
      </w:r>
    </w:p>
    <w:p w14:paraId="0C93A279" w14:textId="77777777" w:rsidR="00CD1D2C" w:rsidRPr="00FB2CAB" w:rsidRDefault="00CD1D2C" w:rsidP="004D2B7E">
      <w:pPr>
        <w:spacing w:after="0" w:line="240" w:lineRule="auto"/>
        <w:ind w:firstLine="709"/>
        <w:jc w:val="both"/>
        <w:rPr>
          <w:rFonts w:ascii="Times New Roman" w:eastAsia="Calibri" w:hAnsi="Times New Roman" w:cs="Times New Roman"/>
          <w:sz w:val="28"/>
          <w:szCs w:val="28"/>
        </w:rPr>
      </w:pPr>
    </w:p>
    <w:p w14:paraId="0BC027A0" w14:textId="4491AC70" w:rsidR="00CD1D2C" w:rsidRDefault="00477261" w:rsidP="004D2B7E">
      <w:pPr>
        <w:spacing w:after="0" w:line="240" w:lineRule="auto"/>
        <w:ind w:firstLine="567"/>
        <w:jc w:val="both"/>
        <w:rPr>
          <w:rFonts w:ascii="Times New Roman" w:eastAsia="Calibri" w:hAnsi="Times New Roman" w:cs="Times New Roman"/>
          <w:b/>
          <w:sz w:val="28"/>
          <w:szCs w:val="28"/>
        </w:rPr>
      </w:pPr>
      <w:r w:rsidRPr="00850DE8">
        <w:rPr>
          <w:rFonts w:ascii="Times New Roman" w:eastAsia="Calibri" w:hAnsi="Times New Roman" w:cs="Times New Roman"/>
          <w:b/>
          <w:noProof/>
          <w:sz w:val="28"/>
          <w:szCs w:val="28"/>
          <w:lang w:eastAsia="ru-RU"/>
        </w:rPr>
        <w:drawing>
          <wp:inline distT="0" distB="0" distL="0" distR="0" wp14:anchorId="23910AE6" wp14:editId="1D37AD03">
            <wp:extent cx="5724525" cy="3255010"/>
            <wp:effectExtent l="0" t="0" r="952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rotWithShape="1">
                    <a:blip r:embed="rId14" cstate="print">
                      <a:extLst>
                        <a:ext uri="{28A0092B-C50C-407E-A947-70E740481C1C}">
                          <a14:useLocalDpi xmlns:a14="http://schemas.microsoft.com/office/drawing/2010/main" val="0"/>
                        </a:ext>
                      </a:extLst>
                    </a:blip>
                    <a:srcRect l="5958" t="2809" r="7636" b="55057"/>
                    <a:stretch/>
                  </pic:blipFill>
                  <pic:spPr bwMode="auto">
                    <a:xfrm>
                      <a:off x="0" y="0"/>
                      <a:ext cx="5753235" cy="3271335"/>
                    </a:xfrm>
                    <a:prstGeom prst="rect">
                      <a:avLst/>
                    </a:prstGeom>
                    <a:ln>
                      <a:noFill/>
                    </a:ln>
                    <a:extLst>
                      <a:ext uri="{53640926-AAD7-44D8-BBD7-CCE9431645EC}">
                        <a14:shadowObscured xmlns:a14="http://schemas.microsoft.com/office/drawing/2010/main"/>
                      </a:ext>
                    </a:extLst>
                  </pic:spPr>
                </pic:pic>
              </a:graphicData>
            </a:graphic>
          </wp:inline>
        </w:drawing>
      </w:r>
    </w:p>
    <w:p w14:paraId="02CEDA67"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306D4249"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65BCD66D" w14:textId="549D4502" w:rsidR="00CD1D2C" w:rsidRPr="00910AC9" w:rsidRDefault="00CD1D2C" w:rsidP="004D2B7E">
      <w:pPr>
        <w:spacing w:after="0" w:line="240" w:lineRule="auto"/>
        <w:ind w:firstLine="709"/>
        <w:jc w:val="both"/>
        <w:rPr>
          <w:rFonts w:ascii="Times New Roman" w:eastAsia="Calibri" w:hAnsi="Times New Roman" w:cs="Times New Roman"/>
          <w:sz w:val="28"/>
          <w:szCs w:val="28"/>
        </w:rPr>
      </w:pPr>
      <w:r w:rsidRPr="00910AC9">
        <w:rPr>
          <w:rFonts w:ascii="Times New Roman" w:eastAsia="Calibri" w:hAnsi="Times New Roman" w:cs="Times New Roman"/>
          <w:sz w:val="28"/>
          <w:szCs w:val="28"/>
        </w:rPr>
        <w:t>Перспективы цифровизации страхового рынка были оценены страховщиками в ходе конъюнктурного исследования. Все страховые компании подтвердили намерение к внедрению новых цифровых технологий в бл</w:t>
      </w:r>
      <w:r>
        <w:rPr>
          <w:rFonts w:ascii="Times New Roman" w:eastAsia="Calibri" w:hAnsi="Times New Roman" w:cs="Times New Roman"/>
          <w:sz w:val="28"/>
          <w:szCs w:val="28"/>
        </w:rPr>
        <w:t>ижайшие два-три года (рисунок 6</w:t>
      </w:r>
      <w:r w:rsidRPr="00910AC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187B015F" w14:textId="2C4B7ADC" w:rsidR="00CD1D2C" w:rsidRPr="00910AC9" w:rsidRDefault="00477261" w:rsidP="004D2B7E">
      <w:pPr>
        <w:spacing w:after="0" w:line="240" w:lineRule="auto"/>
        <w:jc w:val="both"/>
        <w:rPr>
          <w:rFonts w:ascii="Times New Roman" w:eastAsia="Calibri" w:hAnsi="Times New Roman" w:cs="Times New Roman"/>
          <w:sz w:val="28"/>
          <w:szCs w:val="28"/>
        </w:rPr>
      </w:pPr>
      <w:r w:rsidRPr="00E804C5">
        <w:rPr>
          <w:rFonts w:ascii="Times New Roman" w:hAnsi="Times New Roman" w:cs="Times New Roman"/>
          <w:noProof/>
          <w:lang w:eastAsia="ru-RU"/>
        </w:rPr>
        <w:lastRenderedPageBreak/>
        <w:drawing>
          <wp:inline distT="0" distB="0" distL="0" distR="0" wp14:anchorId="66B5185F" wp14:editId="121EA19C">
            <wp:extent cx="6658897" cy="5700252"/>
            <wp:effectExtent l="0" t="0" r="8890" b="1524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C7284C" w14:textId="77777777" w:rsidR="00CD1D2C" w:rsidRPr="00910AC9" w:rsidRDefault="00CD1D2C" w:rsidP="004D2B7E">
      <w:pPr>
        <w:spacing w:after="0" w:line="240" w:lineRule="auto"/>
        <w:ind w:firstLine="709"/>
        <w:jc w:val="both"/>
        <w:rPr>
          <w:rFonts w:ascii="Calibri" w:eastAsia="Calibri" w:hAnsi="Calibri" w:cs="Times New Roman"/>
        </w:rPr>
      </w:pPr>
      <w:r w:rsidRPr="00910AC9">
        <w:rPr>
          <w:rFonts w:ascii="Calibri" w:eastAsia="Calibri" w:hAnsi="Calibri" w:cs="Times New Roman"/>
        </w:rPr>
        <w:t xml:space="preserve"> </w:t>
      </w:r>
    </w:p>
    <w:p w14:paraId="2961CAEB" w14:textId="77777777" w:rsidR="00CD1D2C" w:rsidRPr="00910AC9" w:rsidRDefault="00CD1D2C" w:rsidP="004D2B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Рисунок 6</w:t>
      </w:r>
      <w:r w:rsidRPr="00910AC9">
        <w:rPr>
          <w:rFonts w:ascii="Times New Roman" w:eastAsia="Calibri" w:hAnsi="Times New Roman" w:cs="Times New Roman"/>
          <w:sz w:val="28"/>
          <w:szCs w:val="28"/>
        </w:rPr>
        <w:t xml:space="preserve"> - Цифровые технологии, запланированные к внедрению страховыми компаниями в ближайший  период</w:t>
      </w:r>
    </w:p>
    <w:p w14:paraId="27B27503" w14:textId="77777777" w:rsidR="00CD1D2C" w:rsidRDefault="00CD1D2C" w:rsidP="004D2B7E">
      <w:pPr>
        <w:spacing w:after="0" w:line="240" w:lineRule="auto"/>
        <w:ind w:firstLine="709"/>
        <w:jc w:val="both"/>
        <w:rPr>
          <w:rFonts w:ascii="Times New Roman" w:eastAsia="Calibri" w:hAnsi="Times New Roman" w:cs="Times New Roman"/>
          <w:sz w:val="28"/>
          <w:szCs w:val="28"/>
        </w:rPr>
      </w:pPr>
    </w:p>
    <w:p w14:paraId="2E887704" w14:textId="0E1D232C" w:rsidR="00CD1D2C" w:rsidRDefault="00CD1D2C" w:rsidP="004D2B7E">
      <w:pPr>
        <w:spacing w:after="0" w:line="240" w:lineRule="auto"/>
        <w:ind w:firstLine="709"/>
        <w:jc w:val="both"/>
        <w:rPr>
          <w:rFonts w:ascii="Times New Roman" w:eastAsia="Calibri" w:hAnsi="Times New Roman" w:cs="Times New Roman"/>
          <w:sz w:val="28"/>
          <w:szCs w:val="28"/>
        </w:rPr>
      </w:pPr>
      <w:r w:rsidRPr="00910AC9">
        <w:rPr>
          <w:rFonts w:ascii="Times New Roman" w:eastAsia="Calibri" w:hAnsi="Times New Roman" w:cs="Times New Roman"/>
          <w:sz w:val="28"/>
          <w:szCs w:val="28"/>
        </w:rPr>
        <w:t>Практическая значимость</w:t>
      </w:r>
      <w:r>
        <w:rPr>
          <w:rFonts w:ascii="Times New Roman" w:eastAsia="Calibri" w:hAnsi="Times New Roman" w:cs="Times New Roman"/>
          <w:sz w:val="28"/>
          <w:szCs w:val="28"/>
        </w:rPr>
        <w:t xml:space="preserve"> данного </w:t>
      </w:r>
      <w:r w:rsidRPr="00910AC9">
        <w:rPr>
          <w:rFonts w:ascii="Times New Roman" w:eastAsia="Calibri" w:hAnsi="Times New Roman" w:cs="Times New Roman"/>
          <w:sz w:val="28"/>
          <w:szCs w:val="28"/>
        </w:rPr>
        <w:t xml:space="preserve"> исследования состоит</w:t>
      </w:r>
      <w:r>
        <w:rPr>
          <w:rFonts w:ascii="Times New Roman" w:eastAsia="Calibri" w:hAnsi="Times New Roman" w:cs="Times New Roman"/>
          <w:sz w:val="28"/>
          <w:szCs w:val="28"/>
        </w:rPr>
        <w:t>,</w:t>
      </w:r>
      <w:r w:rsidRPr="00910AC9">
        <w:rPr>
          <w:rFonts w:ascii="Times New Roman" w:eastAsia="Calibri" w:hAnsi="Times New Roman" w:cs="Times New Roman"/>
          <w:sz w:val="28"/>
          <w:szCs w:val="28"/>
        </w:rPr>
        <w:t xml:space="preserve"> прежде всего</w:t>
      </w:r>
      <w:r>
        <w:rPr>
          <w:rFonts w:ascii="Times New Roman" w:eastAsia="Calibri" w:hAnsi="Times New Roman" w:cs="Times New Roman"/>
          <w:sz w:val="28"/>
          <w:szCs w:val="28"/>
        </w:rPr>
        <w:t>,</w:t>
      </w:r>
      <w:r w:rsidRPr="00910AC9">
        <w:rPr>
          <w:rFonts w:ascii="Times New Roman" w:eastAsia="Calibri" w:hAnsi="Times New Roman" w:cs="Times New Roman"/>
          <w:sz w:val="28"/>
          <w:szCs w:val="28"/>
        </w:rPr>
        <w:t xml:space="preserve"> в том, что полученные выводы, предложения и рекомендации могут быть использованы страховыми компаниями для стратегического планирования, разработки тарифной и инвестиционной политики в целях повышения капитализации, устойчивости и предотвращения кризисных ситуаций. Предложенные методики позволяют оценивать платежеспособность и надежность страховых компаний при решении вопросов участия в совместных проектах, слиянии (поглощении), выборе контрагентов в перестраховании и других аспектах деятельности на страховом рынке.</w:t>
      </w:r>
    </w:p>
    <w:p w14:paraId="5E847344" w14:textId="77777777" w:rsidR="009713F9" w:rsidRDefault="009713F9" w:rsidP="004D2B7E">
      <w:pPr>
        <w:spacing w:after="0" w:line="240" w:lineRule="auto"/>
        <w:ind w:firstLine="709"/>
        <w:jc w:val="both"/>
        <w:rPr>
          <w:rFonts w:ascii="Times New Roman" w:eastAsia="Calibri" w:hAnsi="Times New Roman" w:cs="Times New Roman"/>
          <w:sz w:val="28"/>
          <w:szCs w:val="28"/>
        </w:rPr>
      </w:pPr>
    </w:p>
    <w:p w14:paraId="6491D962" w14:textId="77777777" w:rsidR="0063681B" w:rsidRDefault="0063681B" w:rsidP="004D2B7E">
      <w:pPr>
        <w:spacing w:after="0" w:line="240" w:lineRule="auto"/>
        <w:ind w:firstLine="709"/>
        <w:jc w:val="both"/>
        <w:rPr>
          <w:rFonts w:ascii="Times New Roman" w:eastAsia="Calibri" w:hAnsi="Times New Roman" w:cs="Times New Roman"/>
          <w:sz w:val="28"/>
          <w:szCs w:val="28"/>
        </w:rPr>
      </w:pPr>
    </w:p>
    <w:p w14:paraId="2CBBB252" w14:textId="77777777" w:rsidR="009713F9" w:rsidRPr="00477261" w:rsidRDefault="009713F9" w:rsidP="004D2B7E">
      <w:pPr>
        <w:spacing w:after="0" w:line="240" w:lineRule="auto"/>
        <w:ind w:firstLine="709"/>
        <w:jc w:val="both"/>
        <w:rPr>
          <w:rFonts w:ascii="Times New Roman" w:eastAsia="Calibri" w:hAnsi="Times New Roman" w:cs="Times New Roman"/>
          <w:sz w:val="28"/>
          <w:szCs w:val="28"/>
        </w:rPr>
      </w:pPr>
    </w:p>
    <w:p w14:paraId="1016467B" w14:textId="07A3546C" w:rsidR="0063681B" w:rsidRPr="002130B4" w:rsidRDefault="00975D34" w:rsidP="0063681B">
      <w:pPr>
        <w:pStyle w:val="a9"/>
        <w:numPr>
          <w:ilvl w:val="0"/>
          <w:numId w:val="1"/>
        </w:numPr>
        <w:spacing w:after="0" w:line="240" w:lineRule="auto"/>
        <w:jc w:val="center"/>
        <w:rPr>
          <w:rFonts w:ascii="Times New Roman" w:hAnsi="Times New Roman" w:cs="Times New Roman"/>
          <w:b/>
          <w:sz w:val="28"/>
          <w:szCs w:val="28"/>
          <w:lang w:val="kk-KZ"/>
        </w:rPr>
      </w:pPr>
      <w:r w:rsidRPr="0063681B">
        <w:rPr>
          <w:rFonts w:ascii="Times New Roman" w:hAnsi="Times New Roman" w:cs="Times New Roman"/>
          <w:b/>
          <w:sz w:val="28"/>
          <w:szCs w:val="28"/>
        </w:rPr>
        <w:lastRenderedPageBreak/>
        <w:t>СПИСОК РАБОТ, ОПУБЛИКОВАННЫХ ПО ТЕМЕ ДИССЕРТАЦИИ</w:t>
      </w:r>
      <w:bookmarkStart w:id="0" w:name="_Hlk213432686"/>
    </w:p>
    <w:p w14:paraId="0016D2E9" w14:textId="77777777" w:rsidR="002130B4" w:rsidRPr="002130B4" w:rsidRDefault="002130B4" w:rsidP="002130B4">
      <w:pPr>
        <w:pStyle w:val="a9"/>
        <w:spacing w:after="0" w:line="240" w:lineRule="auto"/>
        <w:ind w:left="1287"/>
        <w:rPr>
          <w:rFonts w:ascii="Times New Roman" w:hAnsi="Times New Roman" w:cs="Times New Roman"/>
          <w:b/>
          <w:sz w:val="28"/>
          <w:szCs w:val="28"/>
          <w:lang w:val="kk-KZ"/>
        </w:rPr>
      </w:pPr>
    </w:p>
    <w:p w14:paraId="419A85E5" w14:textId="77777777" w:rsidR="0063681B" w:rsidRPr="0063681B" w:rsidRDefault="0063681B" w:rsidP="0063681B">
      <w:pPr>
        <w:pStyle w:val="a9"/>
        <w:numPr>
          <w:ilvl w:val="0"/>
          <w:numId w:val="7"/>
        </w:numPr>
        <w:spacing w:after="0" w:line="360" w:lineRule="auto"/>
        <w:ind w:left="0"/>
        <w:jc w:val="both"/>
        <w:rPr>
          <w:rFonts w:ascii="Times New Roman" w:eastAsia="Calibri" w:hAnsi="Times New Roman" w:cs="Times New Roman"/>
          <w:sz w:val="28"/>
          <w:szCs w:val="28"/>
        </w:rPr>
      </w:pPr>
      <w:r w:rsidRPr="0063681B">
        <w:rPr>
          <w:rFonts w:ascii="Times New Roman" w:eastAsia="Calibri" w:hAnsi="Times New Roman" w:cs="Times New Roman"/>
          <w:sz w:val="28"/>
          <w:szCs w:val="28"/>
        </w:rPr>
        <w:t>Закон Республики Казахстан от 18 декабря 2000 года № 126-II «О страховой деятельности» (с изменениями и дополнениями по состоянию на 15.09.2025 г.).</w:t>
      </w:r>
    </w:p>
    <w:p w14:paraId="600F7848" w14:textId="77777777" w:rsidR="0063681B" w:rsidRPr="0063681B" w:rsidRDefault="0063681B" w:rsidP="0063681B">
      <w:pPr>
        <w:pStyle w:val="a9"/>
        <w:numPr>
          <w:ilvl w:val="0"/>
          <w:numId w:val="7"/>
        </w:numPr>
        <w:spacing w:after="0" w:line="360" w:lineRule="auto"/>
        <w:ind w:left="0"/>
        <w:jc w:val="both"/>
        <w:rPr>
          <w:rStyle w:val="s3"/>
          <w:rFonts w:ascii="Times New Roman" w:hAnsi="Times New Roman" w:cs="Times New Roman"/>
          <w:sz w:val="28"/>
          <w:szCs w:val="28"/>
          <w:shd w:val="clear" w:color="auto" w:fill="FFFFFF"/>
        </w:rPr>
      </w:pPr>
      <w:bookmarkStart w:id="1" w:name="_Hlk213433049"/>
      <w:r w:rsidRPr="0063681B">
        <w:rPr>
          <w:rFonts w:ascii="Times New Roman" w:hAnsi="Times New Roman" w:cs="Times New Roman"/>
          <w:sz w:val="28"/>
          <w:szCs w:val="28"/>
          <w:lang w:val="ky-KG"/>
        </w:rPr>
        <w:t xml:space="preserve">Закон </w:t>
      </w:r>
      <w:r w:rsidRPr="0063681B">
        <w:rPr>
          <w:rFonts w:ascii="Times New Roman" w:hAnsi="Times New Roman" w:cs="Times New Roman"/>
          <w:sz w:val="28"/>
          <w:szCs w:val="28"/>
        </w:rPr>
        <w:t>«О Фонде гарантирования страховых выплат» от 3 июня 2003 года №423</w:t>
      </w:r>
      <w:r w:rsidRPr="0063681B">
        <w:rPr>
          <w:rStyle w:val="s3"/>
          <w:rFonts w:ascii="Times New Roman" w:hAnsi="Times New Roman" w:cs="Times New Roman"/>
          <w:i/>
          <w:iCs/>
          <w:sz w:val="28"/>
          <w:szCs w:val="28"/>
          <w:shd w:val="clear" w:color="auto" w:fill="FFFFFF"/>
        </w:rPr>
        <w:t xml:space="preserve"> </w:t>
      </w:r>
      <w:r w:rsidRPr="0063681B">
        <w:rPr>
          <w:rStyle w:val="s3"/>
          <w:rFonts w:ascii="Times New Roman" w:hAnsi="Times New Roman" w:cs="Times New Roman"/>
          <w:sz w:val="28"/>
          <w:szCs w:val="28"/>
          <w:shd w:val="clear" w:color="auto" w:fill="FFFFFF"/>
        </w:rPr>
        <w:t>(с </w:t>
      </w:r>
      <w:hyperlink r:id="rId16" w:tooltip="Закон Республики Казахстан от 3 июня 2003 года № 423-II " w:history="1">
        <w:r w:rsidRPr="0063681B">
          <w:rPr>
            <w:rStyle w:val="a8"/>
            <w:rFonts w:ascii="Times New Roman" w:hAnsi="Times New Roman" w:cs="Times New Roman"/>
            <w:sz w:val="28"/>
            <w:szCs w:val="28"/>
          </w:rPr>
          <w:t>изменениями и дополнениями</w:t>
        </w:r>
      </w:hyperlink>
      <w:r w:rsidRPr="0063681B">
        <w:rPr>
          <w:rStyle w:val="s3"/>
          <w:rFonts w:ascii="Times New Roman" w:hAnsi="Times New Roman" w:cs="Times New Roman"/>
          <w:sz w:val="28"/>
          <w:szCs w:val="28"/>
          <w:shd w:val="clear" w:color="auto" w:fill="FFFFFF"/>
        </w:rPr>
        <w:t> по состоянию на 31.08.2025 г.)</w:t>
      </w:r>
    </w:p>
    <w:p w14:paraId="4C86570B" w14:textId="77777777" w:rsidR="0063681B" w:rsidRPr="0063681B" w:rsidRDefault="0063681B" w:rsidP="0063681B">
      <w:pPr>
        <w:pStyle w:val="pc"/>
        <w:numPr>
          <w:ilvl w:val="0"/>
          <w:numId w:val="7"/>
        </w:numPr>
        <w:shd w:val="clear" w:color="auto" w:fill="FFFFFF"/>
        <w:spacing w:before="0" w:beforeAutospacing="0" w:after="0" w:afterAutospacing="0" w:line="360" w:lineRule="auto"/>
        <w:ind w:left="0"/>
        <w:jc w:val="both"/>
        <w:textAlignment w:val="baseline"/>
        <w:rPr>
          <w:rStyle w:val="s3"/>
          <w:sz w:val="28"/>
          <w:szCs w:val="28"/>
        </w:rPr>
      </w:pPr>
      <w:bookmarkStart w:id="2" w:name="_Hlk213435555"/>
      <w:r w:rsidRPr="0063681B">
        <w:rPr>
          <w:sz w:val="28"/>
          <w:szCs w:val="28"/>
          <w:lang w:val="ky-KG"/>
        </w:rPr>
        <w:t xml:space="preserve">Закон </w:t>
      </w:r>
      <w:r w:rsidRPr="0063681B">
        <w:rPr>
          <w:sz w:val="28"/>
          <w:szCs w:val="28"/>
        </w:rPr>
        <w:t>«Об обязательном страховании гражданско-правовой ответственности аудиторских организаций» от 13 июня 2003 года №440</w:t>
      </w:r>
      <w:r w:rsidRPr="0063681B">
        <w:rPr>
          <w:sz w:val="28"/>
          <w:szCs w:val="28"/>
          <w:lang w:val="ky-KG"/>
        </w:rPr>
        <w:t xml:space="preserve"> </w:t>
      </w:r>
      <w:r w:rsidRPr="0063681B">
        <w:rPr>
          <w:rStyle w:val="s3"/>
          <w:sz w:val="28"/>
          <w:szCs w:val="28"/>
        </w:rPr>
        <w:t>(с </w:t>
      </w:r>
      <w:hyperlink r:id="rId17" w:tooltip="Закон Республики Казахстан от 13 июня 2003 года № 440-II " w:history="1">
        <w:r w:rsidRPr="0063681B">
          <w:rPr>
            <w:rStyle w:val="a8"/>
            <w:sz w:val="28"/>
            <w:szCs w:val="28"/>
          </w:rPr>
          <w:t>изменениями и дополнениями</w:t>
        </w:r>
      </w:hyperlink>
      <w:r w:rsidRPr="0063681B">
        <w:rPr>
          <w:rStyle w:val="s3"/>
          <w:sz w:val="28"/>
          <w:szCs w:val="28"/>
        </w:rPr>
        <w:t> по состоянию</w:t>
      </w:r>
      <w:r w:rsidRPr="0063681B">
        <w:rPr>
          <w:rStyle w:val="s3"/>
          <w:sz w:val="28"/>
          <w:szCs w:val="28"/>
          <w:lang w:val="ky-KG"/>
        </w:rPr>
        <w:t xml:space="preserve"> </w:t>
      </w:r>
      <w:r w:rsidRPr="0063681B">
        <w:rPr>
          <w:rStyle w:val="s3"/>
          <w:sz w:val="28"/>
          <w:szCs w:val="28"/>
        </w:rPr>
        <w:t>на 31.08.2025 г.)</w:t>
      </w:r>
    </w:p>
    <w:bookmarkEnd w:id="2"/>
    <w:p w14:paraId="58C6289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lang w:val="ky-KG"/>
        </w:rPr>
      </w:pPr>
      <w:r w:rsidRPr="0063681B">
        <w:rPr>
          <w:rFonts w:ascii="Times New Roman" w:hAnsi="Times New Roman" w:cs="Times New Roman"/>
          <w:sz w:val="28"/>
          <w:szCs w:val="28"/>
          <w:lang w:val="ky-KG"/>
        </w:rPr>
        <w:t xml:space="preserve">Закон </w:t>
      </w:r>
      <w:r w:rsidRPr="0063681B">
        <w:rPr>
          <w:rFonts w:ascii="Times New Roman" w:hAnsi="Times New Roman" w:cs="Times New Roman"/>
          <w:sz w:val="28"/>
          <w:szCs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от 7 июля 2004 года</w:t>
      </w:r>
    </w:p>
    <w:p w14:paraId="45113D9E" w14:textId="77777777" w:rsidR="0063681B" w:rsidRPr="0063681B" w:rsidRDefault="0063681B" w:rsidP="0063681B">
      <w:pPr>
        <w:pStyle w:val="pc"/>
        <w:numPr>
          <w:ilvl w:val="0"/>
          <w:numId w:val="7"/>
        </w:numPr>
        <w:shd w:val="clear" w:color="auto" w:fill="FFFFFF"/>
        <w:spacing w:before="0" w:beforeAutospacing="0" w:after="0" w:afterAutospacing="0" w:line="360" w:lineRule="auto"/>
        <w:ind w:left="0"/>
        <w:jc w:val="both"/>
        <w:textAlignment w:val="baseline"/>
        <w:rPr>
          <w:sz w:val="28"/>
          <w:szCs w:val="28"/>
        </w:rPr>
      </w:pPr>
      <w:bookmarkStart w:id="3" w:name="_Hlk213567995"/>
      <w:r w:rsidRPr="0063681B">
        <w:rPr>
          <w:sz w:val="28"/>
          <w:szCs w:val="28"/>
          <w:lang w:val="ky-KG"/>
        </w:rPr>
        <w:t xml:space="preserve">Закон </w:t>
      </w:r>
      <w:r w:rsidRPr="0063681B">
        <w:rPr>
          <w:sz w:val="28"/>
          <w:szCs w:val="28"/>
        </w:rPr>
        <w:t>«Об обязательном страховании гражданско-правовой ответственности владельцев транспортных средств» от 1 июля 20</w:t>
      </w:r>
      <w:r w:rsidRPr="0063681B">
        <w:rPr>
          <w:sz w:val="28"/>
          <w:szCs w:val="28"/>
          <w:lang w:val="ky-KG"/>
        </w:rPr>
        <w:t xml:space="preserve"> </w:t>
      </w:r>
      <w:r w:rsidRPr="0063681B">
        <w:rPr>
          <w:rStyle w:val="s3"/>
          <w:sz w:val="28"/>
          <w:szCs w:val="28"/>
        </w:rPr>
        <w:t>(с </w:t>
      </w:r>
      <w:hyperlink r:id="rId18" w:tooltip="Закон Республики Казахстан от 7 июля 2004 года № 580-II " w:history="1">
        <w:r w:rsidRPr="0063681B">
          <w:rPr>
            <w:rStyle w:val="a8"/>
            <w:sz w:val="28"/>
            <w:szCs w:val="28"/>
          </w:rPr>
          <w:t>изменениями и дополнениями</w:t>
        </w:r>
      </w:hyperlink>
      <w:r w:rsidRPr="0063681B">
        <w:rPr>
          <w:rStyle w:val="s3"/>
          <w:sz w:val="28"/>
          <w:szCs w:val="28"/>
        </w:rPr>
        <w:t> по состоянию на 08.06.2024 г.)</w:t>
      </w:r>
    </w:p>
    <w:p w14:paraId="4175B8C8" w14:textId="77777777" w:rsidR="0063681B" w:rsidRPr="0063681B" w:rsidRDefault="0063681B" w:rsidP="0063681B">
      <w:pPr>
        <w:pStyle w:val="af0"/>
        <w:numPr>
          <w:ilvl w:val="0"/>
          <w:numId w:val="7"/>
        </w:numPr>
        <w:spacing w:line="360" w:lineRule="auto"/>
        <w:ind w:left="0"/>
        <w:rPr>
          <w:rFonts w:cs="Times New Roman"/>
          <w:sz w:val="28"/>
          <w:szCs w:val="28"/>
        </w:rPr>
      </w:pPr>
      <w:bookmarkStart w:id="4" w:name="_Hlk213568636"/>
      <w:bookmarkEnd w:id="3"/>
      <w:r w:rsidRPr="0063681B">
        <w:rPr>
          <w:rFonts w:cs="Times New Roman"/>
          <w:sz w:val="28"/>
          <w:szCs w:val="28"/>
        </w:rPr>
        <w:t xml:space="preserve">Закон «Об обязательном страховании гражданско-правовой ответственности туроператора и турагента» от 31 декабря 2003 года №513 </w:t>
      </w:r>
      <w:r w:rsidRPr="0063681B">
        <w:rPr>
          <w:rStyle w:val="s3"/>
          <w:rFonts w:cs="Times New Roman"/>
          <w:sz w:val="28"/>
          <w:szCs w:val="28"/>
        </w:rPr>
        <w:t>(с </w:t>
      </w:r>
      <w:hyperlink r:id="rId19" w:tooltip="Закон Республики Казахстан от 31 декабря 2003 года № 513-II " w:history="1">
        <w:r w:rsidRPr="0063681B">
          <w:rPr>
            <w:rStyle w:val="a8"/>
            <w:rFonts w:cs="Times New Roman"/>
            <w:sz w:val="28"/>
            <w:szCs w:val="28"/>
          </w:rPr>
          <w:t>изменениями и дополнениями</w:t>
        </w:r>
      </w:hyperlink>
      <w:r w:rsidRPr="0063681B">
        <w:rPr>
          <w:rStyle w:val="s3"/>
          <w:rFonts w:cs="Times New Roman"/>
          <w:sz w:val="28"/>
          <w:szCs w:val="28"/>
        </w:rPr>
        <w:t> по состоянию на 15.07.2011 г., редакция действовала до внесения изменений от 5 июля 2012 года)</w:t>
      </w:r>
    </w:p>
    <w:p w14:paraId="5C3E9716" w14:textId="77777777" w:rsidR="0063681B" w:rsidRPr="0063681B" w:rsidRDefault="0063681B" w:rsidP="0063681B">
      <w:pPr>
        <w:pStyle w:val="af0"/>
        <w:numPr>
          <w:ilvl w:val="0"/>
          <w:numId w:val="7"/>
        </w:numPr>
        <w:spacing w:line="360" w:lineRule="auto"/>
        <w:ind w:left="0"/>
        <w:rPr>
          <w:rFonts w:cs="Times New Roman"/>
          <w:color w:val="000000"/>
          <w:sz w:val="28"/>
          <w:szCs w:val="28"/>
        </w:rPr>
      </w:pPr>
      <w:bookmarkStart w:id="5" w:name="_Hlk213568890"/>
      <w:bookmarkEnd w:id="4"/>
      <w:r w:rsidRPr="0063681B">
        <w:rPr>
          <w:rFonts w:cs="Times New Roman"/>
          <w:sz w:val="28"/>
          <w:szCs w:val="28"/>
        </w:rPr>
        <w:t>Закон «Об обязательном страховании в растениеводстве» от 10 марта 2004 года №533 (Утратил силу Законом Республики Казахстан от 28 октября 2019 года № 268-VІ, вводится в действие с 6 января 2020 года)</w:t>
      </w:r>
    </w:p>
    <w:bookmarkEnd w:id="5"/>
    <w:p w14:paraId="68371D4D"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lang w:val="ky-KG"/>
        </w:rPr>
      </w:pPr>
      <w:r w:rsidRPr="0063681B">
        <w:rPr>
          <w:rFonts w:ascii="Times New Roman" w:hAnsi="Times New Roman" w:cs="Times New Roman"/>
          <w:sz w:val="28"/>
          <w:szCs w:val="28"/>
          <w:lang w:val="ky-KG"/>
        </w:rPr>
        <w:t xml:space="preserve">Закон </w:t>
      </w:r>
      <w:r w:rsidRPr="0063681B">
        <w:rPr>
          <w:rFonts w:ascii="Times New Roman" w:hAnsi="Times New Roman" w:cs="Times New Roman"/>
          <w:sz w:val="28"/>
          <w:szCs w:val="28"/>
        </w:rPr>
        <w:t>«Об обязательном страховании гражданско-правовой ответственности перевозчика перед пассажирами» от 1 июля 2013 года №444</w:t>
      </w:r>
    </w:p>
    <w:p w14:paraId="256C0BE9"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lang w:val="ky-KG"/>
        </w:rPr>
        <w:t>Закон</w:t>
      </w:r>
      <w:r w:rsidRPr="0063681B">
        <w:rPr>
          <w:rFonts w:ascii="Times New Roman" w:hAnsi="Times New Roman" w:cs="Times New Roman"/>
          <w:sz w:val="28"/>
          <w:szCs w:val="28"/>
        </w:rPr>
        <w:t>«Об обязательном страховании гражданско-правовой ответственности частных нотариусов» от 13 июня 2003 года №435</w:t>
      </w:r>
    </w:p>
    <w:p w14:paraId="3D11A391"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shd w:val="clear" w:color="auto" w:fill="FFFFFF"/>
        </w:rPr>
      </w:pPr>
      <w:r w:rsidRPr="0063681B">
        <w:rPr>
          <w:rFonts w:ascii="Times New Roman" w:eastAsia="Times New Roman" w:hAnsi="Times New Roman" w:cs="Times New Roman"/>
          <w:color w:val="202124"/>
          <w:sz w:val="28"/>
          <w:szCs w:val="28"/>
        </w:rPr>
        <w:t>Закону РК «О бухгалтерском учете и финансовой отчетности</w:t>
      </w:r>
      <w:bookmarkEnd w:id="0"/>
      <w:bookmarkEnd w:id="1"/>
      <w:r w:rsidRPr="0063681B">
        <w:rPr>
          <w:rFonts w:ascii="Times New Roman" w:hAnsi="Times New Roman" w:cs="Times New Roman"/>
          <w:i/>
          <w:iCs/>
          <w:color w:val="FF0000"/>
          <w:sz w:val="28"/>
          <w:szCs w:val="28"/>
          <w:shd w:val="clear" w:color="auto" w:fill="FFFFFF"/>
        </w:rPr>
        <w:t xml:space="preserve"> </w:t>
      </w:r>
      <w:r w:rsidRPr="0063681B">
        <w:rPr>
          <w:rFonts w:ascii="Times New Roman" w:hAnsi="Times New Roman" w:cs="Times New Roman"/>
          <w:sz w:val="28"/>
          <w:szCs w:val="28"/>
          <w:shd w:val="clear" w:color="auto" w:fill="FFFFFF"/>
        </w:rPr>
        <w:t>от 19.09.25 г. № 219-VIII (вводится в действие с 20 ноября 2025 г.)</w:t>
      </w:r>
    </w:p>
    <w:p w14:paraId="68BCB4CF" w14:textId="77777777" w:rsidR="0063681B" w:rsidRPr="0063681B" w:rsidRDefault="0063681B" w:rsidP="0063681B">
      <w:pPr>
        <w:pStyle w:val="ae"/>
        <w:numPr>
          <w:ilvl w:val="0"/>
          <w:numId w:val="7"/>
        </w:numPr>
        <w:spacing w:line="360" w:lineRule="auto"/>
        <w:ind w:left="0"/>
        <w:rPr>
          <w:sz w:val="28"/>
          <w:szCs w:val="28"/>
        </w:rPr>
      </w:pPr>
      <w:r w:rsidRPr="0063681B">
        <w:rPr>
          <w:color w:val="000000"/>
          <w:sz w:val="28"/>
          <w:szCs w:val="28"/>
          <w:lang w:eastAsia="ru-RU" w:bidi="ru-RU"/>
        </w:rPr>
        <w:t xml:space="preserve">Закон Об аудиторской деятельности: Федеральный закон от 30 декабря 2008 г. № 307-ФЗ </w:t>
      </w:r>
    </w:p>
    <w:p w14:paraId="2A715FD0" w14:textId="77777777" w:rsidR="0063681B" w:rsidRPr="0063681B" w:rsidRDefault="0063681B" w:rsidP="0063681B">
      <w:pPr>
        <w:pStyle w:val="ae"/>
        <w:numPr>
          <w:ilvl w:val="0"/>
          <w:numId w:val="7"/>
        </w:numPr>
        <w:spacing w:line="360" w:lineRule="auto"/>
        <w:ind w:left="0"/>
        <w:rPr>
          <w:rStyle w:val="s3"/>
          <w:sz w:val="28"/>
          <w:szCs w:val="28"/>
          <w:shd w:val="clear" w:color="auto" w:fill="FFFFFF"/>
        </w:rPr>
      </w:pPr>
      <w:r w:rsidRPr="0063681B">
        <w:rPr>
          <w:color w:val="000000"/>
          <w:sz w:val="28"/>
          <w:szCs w:val="28"/>
          <w:lang w:eastAsia="ru-RU" w:bidi="ru-RU"/>
        </w:rPr>
        <w:lastRenderedPageBreak/>
        <w:t xml:space="preserve">Закон Республики </w:t>
      </w:r>
      <w:r w:rsidRPr="0063681B">
        <w:rPr>
          <w:color w:val="000000"/>
          <w:sz w:val="28"/>
          <w:szCs w:val="28"/>
          <w:lang w:val="ky-KG" w:eastAsia="ru-RU" w:bidi="ru-RU"/>
        </w:rPr>
        <w:t>Казахстан</w:t>
      </w:r>
      <w:r w:rsidRPr="0063681B">
        <w:rPr>
          <w:color w:val="000000"/>
          <w:sz w:val="28"/>
          <w:szCs w:val="28"/>
          <w:lang w:eastAsia="ru-RU" w:bidi="ru-RU"/>
        </w:rPr>
        <w:t xml:space="preserve"> «Об аудиторской деятельности» от 20 ноября 1998 г. №</w:t>
      </w:r>
      <w:r w:rsidRPr="0063681B">
        <w:rPr>
          <w:color w:val="000000"/>
          <w:sz w:val="28"/>
          <w:szCs w:val="28"/>
          <w:lang w:val="ky-KG" w:eastAsia="ru-RU" w:bidi="ru-RU"/>
        </w:rPr>
        <w:t xml:space="preserve"> 304 - </w:t>
      </w:r>
      <w:r w:rsidRPr="0063681B">
        <w:rPr>
          <w:color w:val="000000"/>
          <w:sz w:val="28"/>
          <w:szCs w:val="28"/>
          <w:lang w:val="en-US" w:eastAsia="ru-RU" w:bidi="ru-RU"/>
        </w:rPr>
        <w:t>I</w:t>
      </w:r>
      <w:r w:rsidRPr="0063681B">
        <w:rPr>
          <w:color w:val="000000"/>
          <w:sz w:val="28"/>
          <w:szCs w:val="28"/>
          <w:lang w:val="ky-KG" w:eastAsia="ru-RU" w:bidi="ru-RU"/>
        </w:rPr>
        <w:t xml:space="preserve"> </w:t>
      </w:r>
      <w:r w:rsidRPr="0063681B">
        <w:rPr>
          <w:rStyle w:val="s3"/>
          <w:sz w:val="28"/>
          <w:szCs w:val="28"/>
          <w:shd w:val="clear" w:color="auto" w:fill="FFFFFF"/>
        </w:rPr>
        <w:t>(с </w:t>
      </w:r>
      <w:hyperlink r:id="rId20" w:tooltip="Закон Республики Казахстан от 20 ноября 1998 года № 304-I " w:history="1">
        <w:r w:rsidRPr="0063681B">
          <w:rPr>
            <w:rStyle w:val="a8"/>
            <w:sz w:val="28"/>
            <w:szCs w:val="28"/>
          </w:rPr>
          <w:t>изменениями и дополнениями</w:t>
        </w:r>
      </w:hyperlink>
      <w:r w:rsidRPr="0063681B">
        <w:rPr>
          <w:rStyle w:val="s3"/>
          <w:sz w:val="28"/>
          <w:szCs w:val="28"/>
          <w:shd w:val="clear" w:color="auto" w:fill="FFFFFF"/>
        </w:rPr>
        <w:t> по состоянию на 31.08.2025 г.)</w:t>
      </w:r>
    </w:p>
    <w:p w14:paraId="5A7576A4" w14:textId="77777777" w:rsidR="0063681B" w:rsidRPr="0063681B" w:rsidRDefault="0063681B" w:rsidP="0063681B">
      <w:pPr>
        <w:pStyle w:val="ae"/>
        <w:numPr>
          <w:ilvl w:val="0"/>
          <w:numId w:val="7"/>
        </w:numPr>
        <w:spacing w:line="360" w:lineRule="auto"/>
        <w:ind w:left="0"/>
        <w:rPr>
          <w:rStyle w:val="s3"/>
          <w:sz w:val="28"/>
          <w:szCs w:val="28"/>
          <w:shd w:val="clear" w:color="auto" w:fill="FFFFFF"/>
        </w:rPr>
      </w:pPr>
      <w:bookmarkStart w:id="6" w:name="_Hlk213579485"/>
      <w:r w:rsidRPr="0063681B">
        <w:rPr>
          <w:sz w:val="28"/>
          <w:szCs w:val="28"/>
        </w:rPr>
        <w:t xml:space="preserve">Постановления Правления Национального Банка Республики Казахстан от 28 июня 2013 года № 149 «Об утверждении Инструкции по ведению бухгалтерского учета операций по страхованию и перестрахованию» </w:t>
      </w:r>
      <w:r w:rsidRPr="0063681B">
        <w:rPr>
          <w:rStyle w:val="s3"/>
          <w:sz w:val="28"/>
          <w:szCs w:val="28"/>
          <w:shd w:val="clear" w:color="auto" w:fill="FFFFFF"/>
        </w:rPr>
        <w:t>(с </w:t>
      </w:r>
      <w:hyperlink r:id="rId21" w:tooltip="Постановление Правления Национального Банка Республики Казахстан от 28 июня 2013 года № 149 " w:history="1">
        <w:r w:rsidRPr="0063681B">
          <w:rPr>
            <w:rStyle w:val="af1"/>
            <w:sz w:val="28"/>
            <w:szCs w:val="28"/>
          </w:rPr>
          <w:t>изменениями и дополнениями</w:t>
        </w:r>
      </w:hyperlink>
      <w:r w:rsidRPr="0063681B">
        <w:rPr>
          <w:rStyle w:val="s3"/>
          <w:sz w:val="28"/>
          <w:szCs w:val="28"/>
          <w:shd w:val="clear" w:color="auto" w:fill="FFFFFF"/>
        </w:rPr>
        <w:t> по состоянию на 17.01.2025 г.)</w:t>
      </w:r>
    </w:p>
    <w:p w14:paraId="675567BD" w14:textId="77777777" w:rsidR="0063681B" w:rsidRPr="0063681B" w:rsidRDefault="0063681B" w:rsidP="0063681B">
      <w:pPr>
        <w:pStyle w:val="ae"/>
        <w:numPr>
          <w:ilvl w:val="0"/>
          <w:numId w:val="7"/>
        </w:numPr>
        <w:spacing w:line="360" w:lineRule="auto"/>
        <w:ind w:left="0"/>
        <w:jc w:val="both"/>
        <w:rPr>
          <w:rStyle w:val="s3"/>
          <w:sz w:val="28"/>
          <w:szCs w:val="28"/>
          <w:shd w:val="clear" w:color="auto" w:fill="FFFFFF"/>
        </w:rPr>
      </w:pPr>
      <w:bookmarkStart w:id="7" w:name="_Hlk213579593"/>
      <w:r w:rsidRPr="0063681B">
        <w:rPr>
          <w:sz w:val="28"/>
          <w:szCs w:val="28"/>
        </w:rPr>
        <w:t xml:space="preserve">Постановление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w:t>
      </w:r>
      <w:r w:rsidRPr="0063681B">
        <w:rPr>
          <w:color w:val="202124"/>
          <w:sz w:val="28"/>
          <w:szCs w:val="28"/>
        </w:rPr>
        <w:t xml:space="preserve">обществ взаимного страхования и страховых брокеров </w:t>
      </w:r>
      <w:r w:rsidRPr="0063681B">
        <w:rPr>
          <w:rStyle w:val="s3"/>
          <w:sz w:val="28"/>
          <w:szCs w:val="28"/>
          <w:shd w:val="clear" w:color="auto" w:fill="FFFFFF"/>
        </w:rPr>
        <w:t>(с </w:t>
      </w:r>
      <w:hyperlink r:id="rId22" w:tooltip="Постановление Правления Национального Банка Республики Казахстан от 22 декабря 2017 года № 251 " w:history="1">
        <w:r w:rsidRPr="0063681B">
          <w:rPr>
            <w:rStyle w:val="a8"/>
            <w:sz w:val="28"/>
            <w:szCs w:val="28"/>
          </w:rPr>
          <w:t>изменениями и дополнениями</w:t>
        </w:r>
      </w:hyperlink>
      <w:r w:rsidRPr="0063681B">
        <w:rPr>
          <w:rStyle w:val="s3"/>
          <w:sz w:val="28"/>
          <w:szCs w:val="28"/>
          <w:shd w:val="clear" w:color="auto" w:fill="FFFFFF"/>
        </w:rPr>
        <w:t> по состоянию на 17.01.2025 г.)</w:t>
      </w:r>
    </w:p>
    <w:p w14:paraId="5279A8A8" w14:textId="77777777" w:rsidR="0063681B" w:rsidRPr="0063681B" w:rsidRDefault="0063681B" w:rsidP="0063681B">
      <w:pPr>
        <w:pStyle w:val="ae"/>
        <w:numPr>
          <w:ilvl w:val="0"/>
          <w:numId w:val="7"/>
        </w:numPr>
        <w:spacing w:line="360" w:lineRule="auto"/>
        <w:ind w:left="0"/>
        <w:jc w:val="both"/>
        <w:rPr>
          <w:sz w:val="28"/>
          <w:szCs w:val="28"/>
        </w:rPr>
      </w:pPr>
      <w:bookmarkStart w:id="8" w:name="_Hlk213579939"/>
      <w:r w:rsidRPr="0063681B">
        <w:rPr>
          <w:sz w:val="28"/>
          <w:szCs w:val="28"/>
        </w:rPr>
        <w:t>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w:t>
      </w:r>
    </w:p>
    <w:bookmarkStart w:id="9" w:name="_Hlk213582840"/>
    <w:bookmarkStart w:id="10" w:name="_Hlk213582526"/>
    <w:p w14:paraId="20481D8F" w14:textId="77777777" w:rsidR="0063681B" w:rsidRPr="0063681B" w:rsidRDefault="0063681B" w:rsidP="0063681B">
      <w:pPr>
        <w:pStyle w:val="ae"/>
        <w:numPr>
          <w:ilvl w:val="0"/>
          <w:numId w:val="7"/>
        </w:numPr>
        <w:spacing w:line="360" w:lineRule="auto"/>
        <w:ind w:left="0"/>
        <w:jc w:val="both"/>
        <w:rPr>
          <w:sz w:val="28"/>
          <w:szCs w:val="28"/>
        </w:rPr>
      </w:pPr>
      <w:r w:rsidRPr="0063681B">
        <w:rPr>
          <w:sz w:val="28"/>
          <w:szCs w:val="28"/>
        </w:rPr>
        <w:fldChar w:fldCharType="begin"/>
      </w:r>
      <w:r w:rsidRPr="0063681B">
        <w:rPr>
          <w:sz w:val="28"/>
          <w:szCs w:val="28"/>
        </w:rPr>
        <w:instrText xml:space="preserve"> HYPERLINK "https://fsa.gov.kg/2019/09/30/%d0%bc%d1%81%d1%84%d0%be-%d0%bc%d0%b5%d0%b6%d0%b4%d1%83%d0%bd%d0%b0%d1%80%d0%be%d0%b4%d0%bd%d1%8b%d0%b5-%d1%81%d1%82%d0%b0%d0%bd%d0%b4%d0%b0%d1%80%d1%82%d1%8b-%d1%84%d0%b8%d0%bd%d0%b0%d0%bd%d1%81/" </w:instrText>
      </w:r>
      <w:r w:rsidRPr="0063681B">
        <w:rPr>
          <w:sz w:val="28"/>
          <w:szCs w:val="28"/>
        </w:rPr>
      </w:r>
      <w:r w:rsidRPr="0063681B">
        <w:rPr>
          <w:sz w:val="28"/>
          <w:szCs w:val="28"/>
        </w:rPr>
        <w:fldChar w:fldCharType="separate"/>
      </w:r>
      <w:r w:rsidRPr="0063681B">
        <w:rPr>
          <w:rStyle w:val="a8"/>
          <w:sz w:val="28"/>
          <w:szCs w:val="28"/>
        </w:rPr>
        <w:t>МСФО (Международные стандарты финансовой отчетности)</w:t>
      </w:r>
      <w:r w:rsidRPr="0063681B">
        <w:rPr>
          <w:sz w:val="28"/>
          <w:szCs w:val="28"/>
        </w:rPr>
        <w:fldChar w:fldCharType="end"/>
      </w:r>
      <w:bookmarkEnd w:id="9"/>
      <w:r w:rsidRPr="0063681B">
        <w:rPr>
          <w:sz w:val="28"/>
          <w:szCs w:val="28"/>
        </w:rPr>
        <w:t xml:space="preserve"> </w:t>
      </w:r>
    </w:p>
    <w:bookmarkEnd w:id="10"/>
    <w:p w14:paraId="09A2B957" w14:textId="77777777" w:rsidR="0063681B" w:rsidRPr="0063681B" w:rsidRDefault="0063681B" w:rsidP="0063681B">
      <w:pPr>
        <w:pStyle w:val="ae"/>
        <w:numPr>
          <w:ilvl w:val="0"/>
          <w:numId w:val="7"/>
        </w:numPr>
        <w:spacing w:line="360" w:lineRule="auto"/>
        <w:ind w:left="0"/>
        <w:jc w:val="both"/>
        <w:rPr>
          <w:sz w:val="28"/>
          <w:szCs w:val="28"/>
        </w:rPr>
      </w:pPr>
      <w:r w:rsidRPr="0063681B">
        <w:rPr>
          <w:sz w:val="28"/>
          <w:szCs w:val="28"/>
        </w:rPr>
        <w:fldChar w:fldCharType="begin"/>
      </w:r>
      <w:r w:rsidRPr="0063681B">
        <w:rPr>
          <w:sz w:val="28"/>
          <w:szCs w:val="28"/>
        </w:rPr>
        <w:instrText xml:space="preserve"> HYPERLINK "https://fsa.gov.kg/2019/01/11/%d1%81%d0%b1%d0%be%d1%80%d0%bd%d0%b8%d0%ba-%d0%bc%d0%b5%d0%b6%d0%b4%d1%83%d0%bd%d0%b0%d1%80%d0%be%d0%b4%d0%bd%d1%8b%d1%85-%d1%81%d1%82%d0%b0%d0%bd%d0%b4%d0%b0%d1%80%d1%82%d0%be%d0%b2-%d0%ba%d0%be/" </w:instrText>
      </w:r>
      <w:r w:rsidRPr="0063681B">
        <w:rPr>
          <w:sz w:val="28"/>
          <w:szCs w:val="28"/>
        </w:rPr>
      </w:r>
      <w:r w:rsidRPr="0063681B">
        <w:rPr>
          <w:sz w:val="28"/>
          <w:szCs w:val="28"/>
        </w:rPr>
        <w:fldChar w:fldCharType="separate"/>
      </w:r>
      <w:r w:rsidRPr="0063681B">
        <w:rPr>
          <w:rStyle w:val="a8"/>
          <w:sz w:val="28"/>
          <w:szCs w:val="28"/>
        </w:rPr>
        <w:t>МСА (Международные стандарты аудита)</w:t>
      </w:r>
      <w:r w:rsidRPr="0063681B">
        <w:rPr>
          <w:sz w:val="28"/>
          <w:szCs w:val="28"/>
        </w:rPr>
        <w:fldChar w:fldCharType="end"/>
      </w:r>
      <w:r w:rsidRPr="0063681B">
        <w:rPr>
          <w:sz w:val="28"/>
          <w:szCs w:val="28"/>
        </w:rPr>
        <w:t xml:space="preserve"> </w:t>
      </w:r>
      <w:bookmarkEnd w:id="6"/>
      <w:bookmarkEnd w:id="7"/>
      <w:bookmarkEnd w:id="8"/>
    </w:p>
    <w:p w14:paraId="42ACEF89" w14:textId="77777777" w:rsidR="0063681B" w:rsidRPr="0063681B" w:rsidRDefault="0063681B" w:rsidP="0063681B">
      <w:pPr>
        <w:pStyle w:val="ae"/>
        <w:spacing w:line="360" w:lineRule="auto"/>
        <w:jc w:val="both"/>
        <w:rPr>
          <w:b/>
          <w:bCs/>
          <w:sz w:val="28"/>
          <w:szCs w:val="28"/>
        </w:rPr>
      </w:pPr>
      <w:r w:rsidRPr="0063681B">
        <w:rPr>
          <w:b/>
          <w:bCs/>
          <w:sz w:val="28"/>
          <w:szCs w:val="28"/>
        </w:rPr>
        <w:t>учебная и периодическая, включая интернет ресурсы.</w:t>
      </w:r>
    </w:p>
    <w:p w14:paraId="7F6E25B2" w14:textId="77777777" w:rsidR="0063681B" w:rsidRPr="0063681B" w:rsidRDefault="0063681B" w:rsidP="0063681B">
      <w:pPr>
        <w:pStyle w:val="ae"/>
        <w:numPr>
          <w:ilvl w:val="0"/>
          <w:numId w:val="7"/>
        </w:numPr>
        <w:spacing w:line="360" w:lineRule="auto"/>
        <w:ind w:left="0"/>
        <w:jc w:val="both"/>
        <w:rPr>
          <w:sz w:val="28"/>
          <w:szCs w:val="28"/>
        </w:rPr>
      </w:pPr>
      <w:r w:rsidRPr="0063681B">
        <w:rPr>
          <w:color w:val="000000"/>
          <w:sz w:val="28"/>
          <w:szCs w:val="28"/>
          <w:lang w:eastAsia="ru-RU" w:bidi="ru-RU"/>
        </w:rPr>
        <w:t>Абызова, Е. В. Экономический анализ. Общий курс : учебное пособие для студентов специальности 38.05.01 «Экономическая безопасность» / Е. В. Абызова. - Москва : Российский университет транспорта (МИИТ), 2020. – 399 с.</w:t>
      </w:r>
    </w:p>
    <w:p w14:paraId="3FA91014"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Адонин, А. С. Страховой маркетинг: учебное пособие / А. С. Адонин, Д. С. Туленты. — Москва: Евразийский открытый институт, 2020. - 254 c. </w:t>
      </w:r>
    </w:p>
    <w:p w14:paraId="53DAB731"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color w:val="000000"/>
          <w:sz w:val="28"/>
          <w:szCs w:val="28"/>
          <w:lang w:eastAsia="ru-RU" w:bidi="ru-RU"/>
        </w:rPr>
        <w:t>Аксененко, А.Ф. Аудит: современная организация и развитие, журнал «Бухгалтерский учет» - 2022. № 4, С 89-95</w:t>
      </w:r>
    </w:p>
    <w:p w14:paraId="08B2AA2C"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lastRenderedPageBreak/>
        <w:t xml:space="preserve">Актуарные расчеты в страховании жизни и пенсионном страховании : учебное пособие / Н. В. Звездина, Л. В. Иванова, М. А. Скорик, Т. А. Егорова. — Москва: Евразийский открытый институт, 2022. — 488 c. </w:t>
      </w:r>
    </w:p>
    <w:p w14:paraId="49370584"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bookmarkStart w:id="11" w:name="_Hlk213573803"/>
      <w:r w:rsidRPr="0063681B">
        <w:rPr>
          <w:rFonts w:ascii="Times New Roman" w:hAnsi="Times New Roman" w:cs="Times New Roman"/>
          <w:sz w:val="28"/>
          <w:szCs w:val="28"/>
        </w:rPr>
        <w:t>Аудит: учебник для студентов вузов, обучающихся по экономическим специальностям / В. И. Подольский, А. А. Савин, Л. В. Сотникова [и др.]; под редакцией А. Л. Савина, Л. В. Сотниковой. - 7-е изд. - Москва : ЮНИТИ-ДАНА, 2023.</w:t>
      </w:r>
      <w:bookmarkEnd w:id="11"/>
      <w:r w:rsidRPr="0063681B">
        <w:rPr>
          <w:rFonts w:ascii="Times New Roman" w:hAnsi="Times New Roman" w:cs="Times New Roman"/>
          <w:sz w:val="28"/>
          <w:szCs w:val="28"/>
        </w:rPr>
        <w:t xml:space="preserve"> - 695 c.</w:t>
      </w:r>
    </w:p>
    <w:p w14:paraId="5EDB873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Аудит эффективности: учебное пособие / И. Ю. Скляров, Ю. М. Склярова, А. В. Нестеренко [и др.]. - Ставрополь: Ставропольский государственный аграрный университет, 2020. - 92 c.</w:t>
      </w:r>
    </w:p>
    <w:p w14:paraId="26E0641D"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Аудит и финансовый анализ: монография / И. Ю. Скляров, М. Г. Лещева, Т. Ю. Бездольная [и др.]. - Ставрополь: Ставропольский государственный аграрный университет, 2022. - 188 c</w:t>
      </w:r>
    </w:p>
    <w:p w14:paraId="096D796A"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Аудит и финансовый анализ: монография / И. Ю. Скляров, М. Г. Лещева, Т. Ю. Бездольная [и др.]. - Ставрополь: Ставропольский государственный аграрный университет, 2022. - 188 c</w:t>
      </w:r>
    </w:p>
    <w:p w14:paraId="47D798EC"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Архипов, А. П. Андеррайтинг в страховании. Теоретический курс и практикум : учебное пособие для студентов вузов, обучающихся по специальности 080105 «Финансы и кредит» / А. П. Архипов. — Москва : ЮНИТИ-ДАНА, 2017. - 240 c. </w:t>
      </w:r>
    </w:p>
    <w:p w14:paraId="35125F2A" w14:textId="77777777" w:rsidR="0063681B" w:rsidRPr="0063681B" w:rsidRDefault="0063681B" w:rsidP="0063681B">
      <w:pPr>
        <w:pStyle w:val="ae"/>
        <w:numPr>
          <w:ilvl w:val="0"/>
          <w:numId w:val="7"/>
        </w:numPr>
        <w:spacing w:line="360" w:lineRule="auto"/>
        <w:ind w:left="0"/>
        <w:rPr>
          <w:sz w:val="28"/>
          <w:szCs w:val="28"/>
        </w:rPr>
      </w:pPr>
      <w:r w:rsidRPr="0063681B">
        <w:rPr>
          <w:color w:val="000000"/>
          <w:sz w:val="28"/>
          <w:szCs w:val="28"/>
          <w:lang w:eastAsia="ru-RU" w:bidi="ru-RU"/>
        </w:rPr>
        <w:t xml:space="preserve">Белуха, Н.Т. Аудит: Учебник. - Киев: Знания; КОО, (Высшее образование </w:t>
      </w:r>
      <w:r w:rsidRPr="0063681B">
        <w:rPr>
          <w:color w:val="000000"/>
          <w:sz w:val="28"/>
          <w:szCs w:val="28"/>
          <w:lang w:val="en-US" w:bidi="en-US"/>
        </w:rPr>
        <w:t>XXI</w:t>
      </w:r>
      <w:r w:rsidRPr="0063681B">
        <w:rPr>
          <w:color w:val="000000"/>
          <w:sz w:val="28"/>
          <w:szCs w:val="28"/>
          <w:lang w:bidi="en-US"/>
        </w:rPr>
        <w:t xml:space="preserve"> </w:t>
      </w:r>
      <w:r w:rsidRPr="0063681B">
        <w:rPr>
          <w:color w:val="000000"/>
          <w:sz w:val="28"/>
          <w:szCs w:val="28"/>
          <w:lang w:eastAsia="ru-RU" w:bidi="ru-RU"/>
        </w:rPr>
        <w:t>века), 2020, - 258 с.</w:t>
      </w:r>
    </w:p>
    <w:p w14:paraId="1CD9A866"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Бланк И. А. Управление финансовой устойчивостью предприятия.–Киев:Ника-Центр, 2018.–512 с.</w:t>
      </w:r>
    </w:p>
    <w:p w14:paraId="651E183C"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color w:val="000000"/>
          <w:sz w:val="28"/>
          <w:szCs w:val="28"/>
          <w:lang w:eastAsia="ru-RU" w:bidi="ru-RU"/>
        </w:rPr>
        <w:t>Беллендир, М. В. Комплексный экономический анализ хозяйственной деятельности : практикум / М. В. Беллендир, С. Ю. Платошечкина. - Новосибирск : Новосибирский государственный университет экономики и управления «НИНХ», 2021. – 362 с.</w:t>
      </w:r>
    </w:p>
    <w:p w14:paraId="4E94A511"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Болтава, А. Л. Бухгалтерский учет и аудит: практикум для обучающихся по направлению подготовки бакалавриата «Менеджмент» (профиль «Менеджмент </w:t>
      </w:r>
      <w:r w:rsidRPr="0063681B">
        <w:rPr>
          <w:rFonts w:ascii="Times New Roman" w:hAnsi="Times New Roman" w:cs="Times New Roman"/>
          <w:sz w:val="28"/>
          <w:szCs w:val="28"/>
        </w:rPr>
        <w:lastRenderedPageBreak/>
        <w:t>организации») / А. Л. Болтава, О. Л. Шульгатый. - Краснодар, Саратов: Южный институт менеджмента, Ай Пи Эр Медиа, 2018. - 103 c</w:t>
      </w:r>
    </w:p>
    <w:p w14:paraId="378D4CE6"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Бочкарева, Н. А. Страховое право: учебник / Н. А. Бочкарева. - Москва : Ай Пи Ар Медиа, 2024. - 256 c. </w:t>
      </w:r>
    </w:p>
    <w:p w14:paraId="42CBF796"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Бухгалтерский учет, налогообложение и аудит: учебное пособие / В. В. Авилова, М. М. Шарафутдинова, С. Ш. Останина, Е. Л. Водолажская. - Казань: Издательство КНИТУ, 2020. - 428 c.</w:t>
      </w:r>
    </w:p>
    <w:p w14:paraId="25E5FBC7"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Бухгалтерский учет, налогообложение и аудит: учебное пособие / В. В. Авилова, М. М. Бухгалтерский учет, анализ и аудит: учебное пособие / Т. А. Тарабаринова, Н. В. Столбовская, Л. И. Исеева, Л. Г. Туровская.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Санкт-Петербург : Санкт-Петербургский горный университет, 2017.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369 c.</w:t>
      </w:r>
    </w:p>
    <w:p w14:paraId="02F8C34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bookmarkStart w:id="12" w:name="_Hlk213583196"/>
      <w:r w:rsidRPr="0063681B">
        <w:rPr>
          <w:rFonts w:ascii="Times New Roman" w:hAnsi="Times New Roman" w:cs="Times New Roman"/>
          <w:color w:val="000000"/>
          <w:sz w:val="28"/>
          <w:szCs w:val="28"/>
          <w:lang w:eastAsia="ru-RU" w:bidi="ru-RU"/>
        </w:rPr>
        <w:t xml:space="preserve">Бычкова, С.М. Аудит для руководителей и бухгалтеров, СПб:Питер, 2023 </w:t>
      </w:r>
      <w:bookmarkEnd w:id="12"/>
      <w:r w:rsidRPr="0063681B">
        <w:rPr>
          <w:rFonts w:ascii="Times New Roman" w:hAnsi="Times New Roman" w:cs="Times New Roman"/>
          <w:color w:val="000000"/>
          <w:sz w:val="28"/>
          <w:szCs w:val="28"/>
          <w:lang w:eastAsia="ru-RU" w:bidi="ru-RU"/>
        </w:rPr>
        <w:t>– 193 с.</w:t>
      </w:r>
    </w:p>
    <w:p w14:paraId="1C696227"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Внутренний аудит : учебное пособие / Т. Ю. Бездольная, И. Ю. Скляров, А. В. Нестеренко, Т. А. Нещадимова. - Ставрополь : Ставропольский государственный аграрный университет, 2021. -124 c.</w:t>
      </w:r>
    </w:p>
    <w:p w14:paraId="11E72B58"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Внутренний аудит : учебное пособие для студентов вузов, обучающихся по специальности «Бухгалтерский учет, анализ и аудит», для магистерских программ «Внутренний контроль и аудит», «Экономическая безопасность» / Ж. А. Кеворкова, Т. П. Карпова, А. А. Савин, Г. А. Ахтамова ; под редакцией Ж. А. Кеворковой. - Москва : ЮНИТИ-ДАНА, 2023. - 319 c.</w:t>
      </w:r>
    </w:p>
    <w:p w14:paraId="6C7689C9"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Внутренний финансовый аудит: учебное пособие / И. М. Ванькович, В. О. Волкова, Д. В. Горохова [и др.]; под редакцией Э. А. Исаева. - Москва : Прометей, 2023. - 284 c.</w:t>
      </w:r>
    </w:p>
    <w:p w14:paraId="1A90D46A"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Воробьева, О.  Относительные показатели финансовой устойчивости / О.Воробьева //  Финансовый анализ–2023.– 334 с.</w:t>
      </w:r>
    </w:p>
    <w:p w14:paraId="4131ABAB"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Глушков И. Е. Бухгалтерский учет на современном предприятии: Пособие по бухгалтерскому учету. – М.: Кнорус; Новосибирск: Экор, 2021, - 183 с.</w:t>
      </w:r>
    </w:p>
    <w:p w14:paraId="29938BB3"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lastRenderedPageBreak/>
        <w:t>Горбатова, Е. Ф. Внутренний контроль и аудит: учебное пособие / Е. Ф. Горбатова, Н. С. Узунова. - Симферополь: Университет экономики и управления, 2017. - 84 c.</w:t>
      </w:r>
    </w:p>
    <w:p w14:paraId="1C631DE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Дядичко, С. П. Бухгалтерский учет в страховых компаниях: учебное пособие / С. П. Дядичко, И. П. Крымова. - Оренбург: Оренбургский государственный университет, ЭБС АСВ, 2024. - 201 c.</w:t>
      </w:r>
    </w:p>
    <w:p w14:paraId="21800D61"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Дымова, И. А. Аудит: учебное пособие / И. А. Дымова. - Кемерово : Кузбасский государственный технический университет имени Т.Ф. Горбачева, 2021. - 130 c. </w:t>
      </w:r>
    </w:p>
    <w:p w14:paraId="488DF484"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Егорушкина Т.Н. Анализ подходов к оценке финансовой устойчивости предприятия для целей повышения ее эффективности // Студенческие научные достижения. 2019. С. 150-154.</w:t>
      </w:r>
    </w:p>
    <w:p w14:paraId="08EA413A"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Ендовицкий Д. А. Комплексный экономический анализ хозяйственной деятельности.–М.: ИНФРА-М, 2019.–512 с.</w:t>
      </w:r>
    </w:p>
    <w:p w14:paraId="1DD4F64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 Ержанов М.С., Ержанова А.М., Островская О.Л. Эффективность аудиторский деятельности и ее показатели. </w:t>
      </w:r>
      <w:hyperlink r:id="rId23" w:history="1">
        <w:r w:rsidRPr="0063681B">
          <w:rPr>
            <w:rStyle w:val="a8"/>
            <w:rFonts w:ascii="Times New Roman" w:hAnsi="Times New Roman" w:cs="Times New Roman"/>
            <w:sz w:val="28"/>
            <w:szCs w:val="28"/>
          </w:rPr>
          <w:t>https://cyberleninka.ru/article/n/effektivnost-auditorskoy-deyatelnosti-i-ee-pokazateli/viewer</w:t>
        </w:r>
      </w:hyperlink>
    </w:p>
    <w:p w14:paraId="0DF9FCEF"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Ефимов, О. Н. Государственный надзор и регулирование страховой деятельности: опорный курс лекций / О. Н. Ефимов. — Саратов : Вузовское образование, 2014.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131 c.</w:t>
      </w:r>
    </w:p>
    <w:p w14:paraId="4A691432"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Ефимов, О. Н. Региональный страховой рынок и страхование на предприятии: электронное учебное пособие / О. Н. Ефимов. — Саратов : Вузовское образование, 2022.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82 c. </w:t>
      </w:r>
    </w:p>
    <w:p w14:paraId="3C38A4EC"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Ефимов, О. Н. Страховое дело : учебно-методическое пособие / О. Н. Ефимов.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Саратов : Вузовское образование, 2023.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177 c. </w:t>
      </w:r>
    </w:p>
    <w:p w14:paraId="641BB4A5"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Жалнова,  М. Н. Анализ финансовой устойчивости организации / М. Н.Жалнова  //  Экономика и бизнес–2023.</w:t>
      </w:r>
      <w:r w:rsidRPr="0063681B">
        <w:rPr>
          <w:rFonts w:ascii="Times New Roman" w:hAnsi="Times New Roman" w:cs="Times New Roman"/>
          <w:sz w:val="28"/>
          <w:szCs w:val="28"/>
          <w:lang w:val="ky-KG"/>
        </w:rPr>
        <w:t xml:space="preserve"> – 331 с.</w:t>
      </w:r>
    </w:p>
    <w:p w14:paraId="15EDFFA7" w14:textId="77777777" w:rsidR="0063681B" w:rsidRPr="0063681B" w:rsidRDefault="0063681B" w:rsidP="0063681B">
      <w:pPr>
        <w:pStyle w:val="a9"/>
        <w:numPr>
          <w:ilvl w:val="0"/>
          <w:numId w:val="7"/>
        </w:numPr>
        <w:spacing w:after="0" w:line="360" w:lineRule="auto"/>
        <w:ind w:left="0"/>
        <w:jc w:val="both"/>
        <w:rPr>
          <w:rFonts w:ascii="Times New Roman" w:hAnsi="Times New Roman" w:cs="Times New Roman"/>
          <w:sz w:val="28"/>
          <w:szCs w:val="28"/>
        </w:rPr>
      </w:pPr>
      <w:r w:rsidRPr="0063681B">
        <w:rPr>
          <w:rFonts w:ascii="Times New Roman" w:hAnsi="Times New Roman" w:cs="Times New Roman"/>
          <w:sz w:val="28"/>
          <w:szCs w:val="28"/>
        </w:rPr>
        <w:t xml:space="preserve">Земцова, Л. В. Страхование: учебное пособие / Л. В. Земцова.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2-е изд. </w:t>
      </w:r>
      <w:r w:rsidRPr="0063681B">
        <w:rPr>
          <w:rFonts w:ascii="Times New Roman" w:hAnsi="Times New Roman" w:cs="Times New Roman"/>
          <w:sz w:val="28"/>
          <w:szCs w:val="28"/>
          <w:lang w:val="ky-KG"/>
        </w:rPr>
        <w:t>-</w:t>
      </w:r>
      <w:r w:rsidRPr="0063681B">
        <w:rPr>
          <w:rFonts w:ascii="Times New Roman" w:hAnsi="Times New Roman" w:cs="Times New Roman"/>
          <w:sz w:val="28"/>
          <w:szCs w:val="28"/>
        </w:rPr>
        <w:t xml:space="preserve"> Томск : Томский государственный университет систем управления и радиоэлектроники, 2019. — 144 c.</w:t>
      </w:r>
    </w:p>
    <w:p w14:paraId="2131D7C6" w14:textId="77777777" w:rsidR="0063681B" w:rsidRDefault="0063681B" w:rsidP="002130B4">
      <w:pPr>
        <w:spacing w:after="0" w:line="240" w:lineRule="auto"/>
        <w:rPr>
          <w:rFonts w:ascii="Times New Roman" w:hAnsi="Times New Roman" w:cs="Times New Roman"/>
          <w:b/>
          <w:sz w:val="28"/>
          <w:szCs w:val="28"/>
        </w:rPr>
      </w:pPr>
    </w:p>
    <w:p w14:paraId="2F2C2589" w14:textId="60D68825" w:rsidR="00450627" w:rsidRDefault="00450627" w:rsidP="00450627">
      <w:pPr>
        <w:spacing w:after="0" w:line="240" w:lineRule="auto"/>
        <w:ind w:firstLine="567"/>
        <w:jc w:val="center"/>
        <w:rPr>
          <w:rFonts w:ascii="Times New Roman" w:hAnsi="Times New Roman" w:cs="Times New Roman"/>
          <w:b/>
          <w:sz w:val="28"/>
          <w:szCs w:val="28"/>
        </w:rPr>
      </w:pPr>
      <w:r w:rsidRPr="00450627">
        <w:rPr>
          <w:rFonts w:ascii="Times New Roman" w:hAnsi="Times New Roman" w:cs="Times New Roman"/>
          <w:b/>
          <w:sz w:val="28"/>
          <w:szCs w:val="28"/>
        </w:rPr>
        <w:lastRenderedPageBreak/>
        <w:t>РЕЗЮМЕ</w:t>
      </w:r>
    </w:p>
    <w:p w14:paraId="4BA8D2C2" w14:textId="77777777" w:rsidR="000227E6" w:rsidRPr="00450627" w:rsidRDefault="000227E6" w:rsidP="00450627">
      <w:pPr>
        <w:spacing w:after="0" w:line="240" w:lineRule="auto"/>
        <w:ind w:firstLine="567"/>
        <w:jc w:val="center"/>
        <w:rPr>
          <w:rFonts w:ascii="Times New Roman" w:hAnsi="Times New Roman" w:cs="Times New Roman"/>
          <w:b/>
          <w:sz w:val="28"/>
          <w:szCs w:val="28"/>
        </w:rPr>
      </w:pPr>
    </w:p>
    <w:p w14:paraId="26AA3C16" w14:textId="77777777" w:rsidR="00450627" w:rsidRPr="00450627" w:rsidRDefault="00450627" w:rsidP="000227E6">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sidRPr="00450627">
        <w:rPr>
          <w:rFonts w:ascii="Times New Roman" w:hAnsi="Times New Roman" w:cs="Times New Roman"/>
          <w:sz w:val="28"/>
          <w:szCs w:val="28"/>
        </w:rPr>
        <w:t xml:space="preserve"> диссертации на соискание ученой степени докторa философии PhD по профилю </w:t>
      </w:r>
      <w:r>
        <w:rPr>
          <w:rFonts w:ascii="Times New Roman" w:hAnsi="Times New Roman" w:cs="Times New Roman"/>
          <w:sz w:val="28"/>
          <w:szCs w:val="28"/>
        </w:rPr>
        <w:t xml:space="preserve"> </w:t>
      </w:r>
      <w:r w:rsidRPr="00450627">
        <w:rPr>
          <w:rFonts w:ascii="Times New Roman" w:eastAsia="Times New Roman" w:hAnsi="Times New Roman" w:cs="Times New Roman"/>
          <w:color w:val="202124"/>
          <w:sz w:val="28"/>
          <w:szCs w:val="28"/>
        </w:rPr>
        <w:t>«Бухгалтерский учет, аудит и  статистика» по направлению «Экономика» 580100.</w:t>
      </w:r>
    </w:p>
    <w:p w14:paraId="6BCFE923" w14:textId="77777777" w:rsidR="000227E6" w:rsidRDefault="000227E6" w:rsidP="00450627">
      <w:pPr>
        <w:spacing w:after="0" w:line="240" w:lineRule="auto"/>
        <w:ind w:firstLine="567"/>
        <w:jc w:val="both"/>
        <w:rPr>
          <w:rFonts w:ascii="Times New Roman" w:hAnsi="Times New Roman" w:cs="Times New Roman"/>
          <w:b/>
          <w:sz w:val="28"/>
          <w:szCs w:val="28"/>
        </w:rPr>
      </w:pPr>
    </w:p>
    <w:p w14:paraId="222FD90E" w14:textId="77777777" w:rsidR="00450627" w:rsidRPr="00972166" w:rsidRDefault="00450627" w:rsidP="00450627">
      <w:pPr>
        <w:spacing w:after="0" w:line="240" w:lineRule="auto"/>
        <w:ind w:firstLine="567"/>
        <w:jc w:val="both"/>
        <w:rPr>
          <w:rFonts w:ascii="Times New Roman" w:hAnsi="Times New Roman" w:cs="Times New Roman"/>
          <w:sz w:val="28"/>
          <w:szCs w:val="28"/>
        </w:rPr>
      </w:pPr>
      <w:r w:rsidRPr="00450627">
        <w:rPr>
          <w:rFonts w:ascii="Times New Roman" w:hAnsi="Times New Roman" w:cs="Times New Roman"/>
          <w:b/>
          <w:sz w:val="28"/>
          <w:szCs w:val="28"/>
        </w:rPr>
        <w:t>Ключевые слова</w:t>
      </w:r>
      <w:r w:rsidRPr="00450627">
        <w:rPr>
          <w:rFonts w:ascii="Times New Roman" w:hAnsi="Times New Roman" w:cs="Times New Roman"/>
          <w:sz w:val="28"/>
          <w:szCs w:val="28"/>
        </w:rPr>
        <w:t xml:space="preserve">: </w:t>
      </w:r>
      <w:r w:rsidR="00972166">
        <w:rPr>
          <w:rFonts w:ascii="Times New Roman" w:hAnsi="Times New Roman" w:cs="Times New Roman"/>
          <w:sz w:val="28"/>
          <w:szCs w:val="28"/>
        </w:rPr>
        <w:t xml:space="preserve"> страховой рынок, страховая услуга (товар), </w:t>
      </w:r>
      <w:r w:rsidR="00972166">
        <w:rPr>
          <w:rFonts w:ascii="Times New Roman" w:eastAsia="Calibri" w:hAnsi="Times New Roman" w:cs="Times New Roman"/>
          <w:sz w:val="28"/>
          <w:szCs w:val="28"/>
        </w:rPr>
        <w:t>с</w:t>
      </w:r>
      <w:r w:rsidR="00972166" w:rsidRPr="00972166">
        <w:rPr>
          <w:rFonts w:ascii="Times New Roman" w:eastAsia="Calibri" w:hAnsi="Times New Roman" w:cs="Times New Roman"/>
          <w:sz w:val="28"/>
          <w:szCs w:val="28"/>
        </w:rPr>
        <w:t>траховые  премии</w:t>
      </w:r>
      <w:r w:rsidR="00972166">
        <w:rPr>
          <w:rFonts w:ascii="Times New Roman" w:eastAsia="Calibri" w:hAnsi="Times New Roman" w:cs="Times New Roman"/>
          <w:sz w:val="28"/>
          <w:szCs w:val="28"/>
        </w:rPr>
        <w:t>, а</w:t>
      </w:r>
      <w:r w:rsidR="00972166" w:rsidRPr="00972166">
        <w:rPr>
          <w:rFonts w:ascii="Times New Roman" w:eastAsia="Calibri" w:hAnsi="Times New Roman" w:cs="Times New Roman"/>
          <w:sz w:val="28"/>
          <w:szCs w:val="28"/>
        </w:rPr>
        <w:t>ндеррайтерская политика</w:t>
      </w:r>
      <w:r w:rsidR="00972166">
        <w:rPr>
          <w:rFonts w:ascii="Times New Roman" w:eastAsia="Calibri" w:hAnsi="Times New Roman" w:cs="Times New Roman"/>
          <w:sz w:val="28"/>
          <w:szCs w:val="28"/>
        </w:rPr>
        <w:t>,</w:t>
      </w:r>
      <w:r w:rsidR="00972166" w:rsidRPr="00972166">
        <w:rPr>
          <w:rFonts w:ascii="Times New Roman" w:eastAsia="Calibri" w:hAnsi="Times New Roman" w:cs="Times New Roman"/>
          <w:sz w:val="28"/>
          <w:szCs w:val="28"/>
        </w:rPr>
        <w:t xml:space="preserve"> </w:t>
      </w:r>
      <w:r w:rsidR="00972166">
        <w:rPr>
          <w:rFonts w:ascii="Times New Roman" w:eastAsia="Calibri" w:hAnsi="Times New Roman" w:cs="Times New Roman"/>
          <w:sz w:val="28"/>
          <w:szCs w:val="28"/>
        </w:rPr>
        <w:t>ф</w:t>
      </w:r>
      <w:r w:rsidR="00972166" w:rsidRPr="00972166">
        <w:rPr>
          <w:rFonts w:ascii="Times New Roman" w:eastAsia="Calibri" w:hAnsi="Times New Roman" w:cs="Times New Roman"/>
          <w:sz w:val="28"/>
          <w:szCs w:val="28"/>
        </w:rPr>
        <w:t>инансовая устойчивость страховой компании</w:t>
      </w:r>
      <w:r w:rsidR="00972166">
        <w:rPr>
          <w:rFonts w:ascii="Times New Roman" w:eastAsia="Calibri" w:hAnsi="Times New Roman" w:cs="Times New Roman"/>
          <w:sz w:val="28"/>
          <w:szCs w:val="28"/>
        </w:rPr>
        <w:t>,</w:t>
      </w:r>
      <w:r w:rsidR="00972166" w:rsidRPr="00972166">
        <w:rPr>
          <w:rFonts w:ascii="Times New Roman" w:eastAsia="Calibri" w:hAnsi="Times New Roman" w:cs="Times New Roman"/>
          <w:sz w:val="28"/>
          <w:szCs w:val="28"/>
        </w:rPr>
        <w:t xml:space="preserve"> </w:t>
      </w:r>
      <w:r w:rsidR="00972166">
        <w:rPr>
          <w:rFonts w:ascii="Times New Roman" w:eastAsia="Calibri" w:hAnsi="Times New Roman" w:cs="Times New Roman"/>
          <w:sz w:val="28"/>
          <w:szCs w:val="28"/>
        </w:rPr>
        <w:t>и</w:t>
      </w:r>
      <w:r w:rsidR="00972166" w:rsidRPr="00972166">
        <w:rPr>
          <w:rFonts w:ascii="Times New Roman" w:eastAsia="Calibri" w:hAnsi="Times New Roman" w:cs="Times New Roman"/>
          <w:sz w:val="28"/>
          <w:szCs w:val="28"/>
        </w:rPr>
        <w:t>нновационные страховые продукты, учет и анализ страховой деятельности, цифровизация страховых операций, маржа платежеспособности, требования к капиталу и резервам</w:t>
      </w:r>
    </w:p>
    <w:p w14:paraId="20A6B2F3" w14:textId="77777777" w:rsidR="00972166" w:rsidRPr="00972166" w:rsidRDefault="00450627" w:rsidP="00972166">
      <w:pPr>
        <w:spacing w:after="0" w:line="240" w:lineRule="auto"/>
        <w:ind w:firstLine="567"/>
        <w:jc w:val="both"/>
        <w:rPr>
          <w:rFonts w:ascii="Times New Roman" w:eastAsia="Calibri" w:hAnsi="Times New Roman" w:cs="Times New Roman"/>
          <w:sz w:val="28"/>
          <w:szCs w:val="28"/>
        </w:rPr>
      </w:pPr>
      <w:r w:rsidRPr="00450627">
        <w:rPr>
          <w:rFonts w:ascii="Times New Roman" w:hAnsi="Times New Roman" w:cs="Times New Roman"/>
          <w:b/>
          <w:sz w:val="28"/>
          <w:szCs w:val="28"/>
        </w:rPr>
        <w:t>Объект исследования</w:t>
      </w:r>
      <w:r w:rsidRPr="00450627">
        <w:rPr>
          <w:rFonts w:ascii="Times New Roman" w:hAnsi="Times New Roman" w:cs="Times New Roman"/>
          <w:sz w:val="28"/>
          <w:szCs w:val="28"/>
        </w:rPr>
        <w:t xml:space="preserve"> – </w:t>
      </w:r>
      <w:r w:rsidR="00972166">
        <w:rPr>
          <w:rFonts w:ascii="Times New Roman" w:hAnsi="Times New Roman" w:cs="Times New Roman"/>
          <w:sz w:val="28"/>
          <w:szCs w:val="28"/>
        </w:rPr>
        <w:t xml:space="preserve"> </w:t>
      </w:r>
      <w:r w:rsidR="00972166">
        <w:rPr>
          <w:rFonts w:ascii="Times New Roman" w:eastAsia="Calibri" w:hAnsi="Times New Roman" w:cs="Times New Roman"/>
          <w:sz w:val="28"/>
          <w:szCs w:val="28"/>
        </w:rPr>
        <w:t>являе</w:t>
      </w:r>
      <w:r w:rsidR="00972166" w:rsidRPr="00972166">
        <w:rPr>
          <w:rFonts w:ascii="Times New Roman" w:eastAsia="Calibri" w:hAnsi="Times New Roman" w:cs="Times New Roman"/>
          <w:sz w:val="28"/>
          <w:szCs w:val="28"/>
        </w:rPr>
        <w:t>тся современное состояние  организации бухгалтерского  учета и анализа в страховых  компаниях, отражающих своевременный  учет  доходов, страховых потерь  и рисков, обеспечивающих их финансовую устойчивость.</w:t>
      </w:r>
    </w:p>
    <w:p w14:paraId="362BC4FB" w14:textId="77777777" w:rsidR="00972166" w:rsidRPr="00972166" w:rsidRDefault="00450627" w:rsidP="00CC5568">
      <w:pPr>
        <w:spacing w:after="0" w:line="240" w:lineRule="auto"/>
        <w:ind w:firstLine="567"/>
        <w:jc w:val="both"/>
        <w:rPr>
          <w:rFonts w:ascii="Times New Roman" w:eastAsia="Calibri" w:hAnsi="Times New Roman" w:cs="Times New Roman"/>
          <w:sz w:val="28"/>
          <w:szCs w:val="28"/>
        </w:rPr>
      </w:pPr>
      <w:r w:rsidRPr="00450627">
        <w:rPr>
          <w:rFonts w:ascii="Times New Roman" w:hAnsi="Times New Roman" w:cs="Times New Roman"/>
          <w:b/>
          <w:sz w:val="28"/>
          <w:szCs w:val="28"/>
        </w:rPr>
        <w:t>Предмет исследования</w:t>
      </w:r>
      <w:r w:rsidRPr="00450627">
        <w:rPr>
          <w:rFonts w:ascii="Times New Roman" w:hAnsi="Times New Roman" w:cs="Times New Roman"/>
          <w:sz w:val="28"/>
          <w:szCs w:val="28"/>
        </w:rPr>
        <w:t xml:space="preserve"> – </w:t>
      </w:r>
      <w:r w:rsidR="00972166">
        <w:rPr>
          <w:rFonts w:ascii="Times New Roman" w:hAnsi="Times New Roman" w:cs="Times New Roman"/>
          <w:sz w:val="28"/>
          <w:szCs w:val="28"/>
        </w:rPr>
        <w:t xml:space="preserve"> </w:t>
      </w:r>
      <w:r w:rsidRPr="00450627">
        <w:rPr>
          <w:rFonts w:ascii="Times New Roman" w:hAnsi="Times New Roman" w:cs="Times New Roman"/>
          <w:sz w:val="28"/>
          <w:szCs w:val="28"/>
        </w:rPr>
        <w:t xml:space="preserve"> </w:t>
      </w:r>
      <w:r w:rsidR="00972166" w:rsidRPr="00972166">
        <w:rPr>
          <w:rFonts w:ascii="Times New Roman" w:eastAsia="Calibri" w:hAnsi="Times New Roman" w:cs="Times New Roman"/>
          <w:sz w:val="28"/>
          <w:szCs w:val="28"/>
        </w:rPr>
        <w:t>модели и методы анализа и  оценки финансовой устойчивости страховых компаний, система и порядок ведения учета страховых операций, учет доходов и прибыли.</w:t>
      </w:r>
    </w:p>
    <w:p w14:paraId="4830AD92" w14:textId="77777777" w:rsidR="00972166" w:rsidRPr="00972166" w:rsidRDefault="00450627" w:rsidP="00CC5568">
      <w:pPr>
        <w:spacing w:after="0" w:line="240" w:lineRule="auto"/>
        <w:ind w:firstLine="567"/>
        <w:jc w:val="both"/>
        <w:rPr>
          <w:rFonts w:ascii="Times New Roman" w:eastAsia="Calibri" w:hAnsi="Times New Roman" w:cs="Times New Roman"/>
          <w:sz w:val="28"/>
          <w:szCs w:val="28"/>
        </w:rPr>
      </w:pPr>
      <w:r w:rsidRPr="00450627">
        <w:rPr>
          <w:rFonts w:ascii="Times New Roman" w:hAnsi="Times New Roman" w:cs="Times New Roman"/>
          <w:b/>
          <w:sz w:val="28"/>
          <w:szCs w:val="28"/>
        </w:rPr>
        <w:t>Целью данной диссертационной работы является</w:t>
      </w:r>
      <w:r w:rsidR="00972166">
        <w:rPr>
          <w:rFonts w:ascii="Times New Roman" w:hAnsi="Times New Roman" w:cs="Times New Roman"/>
          <w:sz w:val="28"/>
          <w:szCs w:val="28"/>
        </w:rPr>
        <w:t xml:space="preserve">  </w:t>
      </w:r>
      <w:r w:rsidR="00972166">
        <w:rPr>
          <w:rFonts w:ascii="Times New Roman" w:eastAsia="Calibri" w:hAnsi="Times New Roman" w:cs="Times New Roman"/>
          <w:sz w:val="28"/>
          <w:szCs w:val="28"/>
        </w:rPr>
        <w:t xml:space="preserve">  разработка</w:t>
      </w:r>
      <w:r w:rsidR="00972166" w:rsidRPr="00972166">
        <w:rPr>
          <w:rFonts w:ascii="Times New Roman" w:eastAsia="Calibri" w:hAnsi="Times New Roman" w:cs="Times New Roman"/>
          <w:sz w:val="28"/>
          <w:szCs w:val="28"/>
        </w:rPr>
        <w:t xml:space="preserve"> и обоснов</w:t>
      </w:r>
      <w:r w:rsidR="00972166">
        <w:rPr>
          <w:rFonts w:ascii="Times New Roman" w:eastAsia="Calibri" w:hAnsi="Times New Roman" w:cs="Times New Roman"/>
          <w:sz w:val="28"/>
          <w:szCs w:val="28"/>
        </w:rPr>
        <w:t>ание</w:t>
      </w:r>
      <w:r w:rsidR="00972166" w:rsidRPr="00972166">
        <w:rPr>
          <w:rFonts w:ascii="Times New Roman" w:eastAsia="Calibri" w:hAnsi="Times New Roman" w:cs="Times New Roman"/>
          <w:sz w:val="28"/>
          <w:szCs w:val="28"/>
        </w:rPr>
        <w:t xml:space="preserve"> методологических подходов, методов и практических рекомендаций  к системе бухгалтерского учета и анализа в укреплении финансовой  устойчивости страховых компаний, формировании стратегии ее повышения с учетом реалий  отечественного  рынка страхования.</w:t>
      </w:r>
    </w:p>
    <w:p w14:paraId="0E7F9275" w14:textId="77777777" w:rsidR="00972166" w:rsidRPr="00972166" w:rsidRDefault="00972166" w:rsidP="00972166">
      <w:pPr>
        <w:spacing w:after="0" w:line="240" w:lineRule="auto"/>
        <w:ind w:firstLine="709"/>
        <w:jc w:val="both"/>
        <w:rPr>
          <w:rFonts w:ascii="Times New Roman" w:eastAsia="Calibri" w:hAnsi="Times New Roman" w:cs="Times New Roman"/>
          <w:sz w:val="28"/>
          <w:szCs w:val="28"/>
        </w:rPr>
      </w:pPr>
      <w:r w:rsidRPr="00972166">
        <w:rPr>
          <w:rFonts w:ascii="Times New Roman" w:eastAsia="Calibri" w:hAnsi="Times New Roman" w:cs="Times New Roman"/>
          <w:b/>
          <w:sz w:val="28"/>
          <w:szCs w:val="28"/>
        </w:rPr>
        <w:t>Теоретическую и методологическую основу</w:t>
      </w:r>
      <w:r w:rsidRPr="00972166">
        <w:rPr>
          <w:rFonts w:ascii="Times New Roman" w:eastAsia="Calibri" w:hAnsi="Times New Roman" w:cs="Times New Roman"/>
          <w:sz w:val="28"/>
          <w:szCs w:val="28"/>
        </w:rPr>
        <w:t xml:space="preserve"> составили фундаментальные и прикладные исследования отечественных и зарубежных ученых в области обеспечения экономической и финансовой безопасности страховой отрасли и, в частности, страховых рынков, а также страховых компаний; монографии, материалы международных   и региональных научно-практических конференций, статьи в научных журналах и периодической печати, а также информация, размещенная в Интернет ресурсах по исследуемой проблеме. При решении теоретических и прикладных задач были использованы общенаучные методы исследования, научной абстракции, анализа и синтеза, графические и табличные приемы визуализации статистических и аналитических данных, методы обеспечения экономической и финансовой безопасности, государственного регулирования рынков, системного и сравнительного анализа, экспертных оценок, математической статистики, научные разработки зарубежных и казахстанских специалистов в области страхового дела, финансов, страховой актуарной математики, теории вероятности, теории рисков, эконометрики. Совокупность используемой методологической базы позволила обеспечить достоверность и обоснованность выводов и практических решений.   Особое внимание в работе уделялось материалам, отражающим особенности развития казахстанского страхового рынка.</w:t>
      </w:r>
    </w:p>
    <w:p w14:paraId="4F2252DE" w14:textId="77777777" w:rsidR="00972166" w:rsidRPr="00972166" w:rsidRDefault="00972166" w:rsidP="00972166">
      <w:pPr>
        <w:spacing w:after="0" w:line="240" w:lineRule="auto"/>
        <w:ind w:firstLine="709"/>
        <w:jc w:val="both"/>
        <w:rPr>
          <w:rFonts w:ascii="Times New Roman" w:eastAsia="Calibri" w:hAnsi="Times New Roman" w:cs="Times New Roman"/>
          <w:sz w:val="28"/>
          <w:szCs w:val="28"/>
        </w:rPr>
      </w:pPr>
      <w:r w:rsidRPr="00972166">
        <w:rPr>
          <w:rFonts w:ascii="Times New Roman" w:eastAsia="Calibri" w:hAnsi="Times New Roman" w:cs="Times New Roman"/>
          <w:b/>
          <w:sz w:val="28"/>
          <w:szCs w:val="28"/>
        </w:rPr>
        <w:lastRenderedPageBreak/>
        <w:t>Фактографическая база исследования</w:t>
      </w:r>
      <w:r w:rsidRPr="00972166">
        <w:rPr>
          <w:rFonts w:ascii="Times New Roman" w:eastAsia="Calibri" w:hAnsi="Times New Roman" w:cs="Times New Roman"/>
          <w:sz w:val="28"/>
          <w:szCs w:val="28"/>
        </w:rPr>
        <w:t xml:space="preserve"> основывается на статистических данных, отражающих состояние и тенденции развития страхового рынка в Республике Казахстан, показателях финансовой деятельности более двух десятков отечественных страховых компаний.  В ходе работы над диссертацией автор использовал информацию по финансовой</w:t>
      </w:r>
      <w:r w:rsidR="00873344">
        <w:rPr>
          <w:rFonts w:ascii="Times New Roman" w:eastAsia="Calibri" w:hAnsi="Times New Roman" w:cs="Times New Roman"/>
          <w:sz w:val="28"/>
          <w:szCs w:val="28"/>
        </w:rPr>
        <w:t xml:space="preserve"> и управленческой отчетности </w:t>
      </w:r>
      <w:r w:rsidRPr="00972166">
        <w:rPr>
          <w:rFonts w:ascii="Times New Roman" w:eastAsia="Calibri" w:hAnsi="Times New Roman" w:cs="Times New Roman"/>
          <w:sz w:val="28"/>
          <w:szCs w:val="28"/>
        </w:rPr>
        <w:t>, тарифной политике и стратегическому планированию деятельности страховой компании АО СК «СЕНТРАС ИНШУРАНС», а также материалы  конференций, круглых столов страховщиков и   союза страховщиков.</w:t>
      </w:r>
    </w:p>
    <w:p w14:paraId="72D1E99C" w14:textId="77777777" w:rsidR="00450627" w:rsidRDefault="00450627" w:rsidP="00450627">
      <w:pPr>
        <w:spacing w:after="0" w:line="240" w:lineRule="auto"/>
        <w:ind w:firstLine="567"/>
        <w:jc w:val="both"/>
        <w:rPr>
          <w:rFonts w:ascii="Times New Roman" w:hAnsi="Times New Roman" w:cs="Times New Roman"/>
          <w:sz w:val="28"/>
          <w:szCs w:val="28"/>
        </w:rPr>
      </w:pPr>
      <w:r w:rsidRPr="00450627">
        <w:rPr>
          <w:rFonts w:ascii="Times New Roman" w:hAnsi="Times New Roman" w:cs="Times New Roman"/>
          <w:b/>
          <w:sz w:val="28"/>
          <w:szCs w:val="28"/>
        </w:rPr>
        <w:t>Научная новизна полученных результатов исследования</w:t>
      </w:r>
      <w:r w:rsidRPr="00450627">
        <w:rPr>
          <w:rFonts w:ascii="Times New Roman" w:hAnsi="Times New Roman" w:cs="Times New Roman"/>
          <w:sz w:val="28"/>
          <w:szCs w:val="28"/>
        </w:rPr>
        <w:t xml:space="preserve">: </w:t>
      </w:r>
    </w:p>
    <w:p w14:paraId="79FBF324" w14:textId="77777777" w:rsidR="00D0330E" w:rsidRPr="00A35E84" w:rsidRDefault="00972166" w:rsidP="00D0330E">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D0330E" w:rsidRPr="00D0330E">
        <w:rPr>
          <w:rFonts w:ascii="Times New Roman" w:eastAsia="Calibri" w:hAnsi="Times New Roman" w:cs="Times New Roman"/>
          <w:sz w:val="28"/>
          <w:szCs w:val="28"/>
        </w:rPr>
        <w:t>1.</w:t>
      </w:r>
      <w:r w:rsidR="00D0330E" w:rsidRPr="00A35E84">
        <w:rPr>
          <w:rFonts w:ascii="Times New Roman" w:eastAsia="Calibri" w:hAnsi="Times New Roman" w:cs="Times New Roman"/>
          <w:sz w:val="28"/>
          <w:szCs w:val="28"/>
        </w:rPr>
        <w:t xml:space="preserve"> про</w:t>
      </w:r>
      <w:r w:rsidR="00D0330E" w:rsidRPr="00D0330E">
        <w:rPr>
          <w:rFonts w:ascii="Times New Roman" w:eastAsia="Calibri" w:hAnsi="Times New Roman" w:cs="Times New Roman"/>
          <w:sz w:val="28"/>
          <w:szCs w:val="28"/>
        </w:rPr>
        <w:t>веден анализ современного состояния</w:t>
      </w:r>
      <w:r w:rsidR="00D0330E" w:rsidRPr="00A35E84">
        <w:rPr>
          <w:rFonts w:ascii="Times New Roman" w:eastAsia="Calibri" w:hAnsi="Times New Roman" w:cs="Times New Roman"/>
          <w:sz w:val="28"/>
          <w:szCs w:val="28"/>
        </w:rPr>
        <w:t xml:space="preserve"> и </w:t>
      </w:r>
      <w:r w:rsidR="00D0330E" w:rsidRPr="00D0330E">
        <w:rPr>
          <w:rFonts w:ascii="Times New Roman" w:eastAsia="Calibri" w:hAnsi="Times New Roman" w:cs="Times New Roman"/>
          <w:sz w:val="28"/>
          <w:szCs w:val="28"/>
        </w:rPr>
        <w:t>тенденций</w:t>
      </w:r>
      <w:r w:rsidR="00D0330E" w:rsidRPr="00A35E84">
        <w:rPr>
          <w:rFonts w:ascii="Times New Roman" w:eastAsia="Calibri" w:hAnsi="Times New Roman" w:cs="Times New Roman"/>
          <w:sz w:val="28"/>
          <w:szCs w:val="28"/>
        </w:rPr>
        <w:t xml:space="preserve"> развития казахстанского страхового рынка, </w:t>
      </w:r>
      <w:r w:rsidR="00D0330E" w:rsidRPr="00D0330E">
        <w:rPr>
          <w:rFonts w:ascii="Times New Roman" w:eastAsia="Calibri" w:hAnsi="Times New Roman" w:cs="Times New Roman"/>
          <w:sz w:val="28"/>
          <w:szCs w:val="28"/>
        </w:rPr>
        <w:t xml:space="preserve"> из зарубежных и отечественных источников изучены теории и  практические методы  обеспечения  финансовой устойчивости страховых компаний</w:t>
      </w:r>
      <w:r w:rsidR="00D0330E" w:rsidRPr="00A35E84">
        <w:rPr>
          <w:rFonts w:ascii="Times New Roman" w:eastAsia="Calibri" w:hAnsi="Times New Roman" w:cs="Times New Roman"/>
          <w:sz w:val="28"/>
          <w:szCs w:val="28"/>
        </w:rPr>
        <w:t xml:space="preserve">,  </w:t>
      </w:r>
      <w:r w:rsidR="00D0330E" w:rsidRPr="00D0330E">
        <w:rPr>
          <w:rFonts w:ascii="Times New Roman" w:eastAsia="Calibri" w:hAnsi="Times New Roman" w:cs="Times New Roman"/>
          <w:sz w:val="28"/>
          <w:szCs w:val="28"/>
        </w:rPr>
        <w:t xml:space="preserve">  выявлена</w:t>
      </w:r>
      <w:r w:rsidR="00D0330E" w:rsidRPr="00A35E84">
        <w:rPr>
          <w:rFonts w:ascii="Times New Roman" w:eastAsia="Calibri" w:hAnsi="Times New Roman" w:cs="Times New Roman"/>
          <w:sz w:val="28"/>
          <w:szCs w:val="28"/>
        </w:rPr>
        <w:t xml:space="preserve">  значимость финансовой устойчивости страховых компаний в укреплении его стабильности</w:t>
      </w:r>
      <w:r w:rsidR="00D0330E" w:rsidRPr="00D0330E">
        <w:rPr>
          <w:rFonts w:ascii="Times New Roman" w:eastAsia="Calibri" w:hAnsi="Times New Roman" w:cs="Times New Roman"/>
          <w:sz w:val="28"/>
          <w:szCs w:val="28"/>
        </w:rPr>
        <w:t xml:space="preserve"> от  методологии организации бухгалтерского учета, оценки и анализа имеющихся ресурсов и эффективности их использования</w:t>
      </w:r>
      <w:r w:rsidR="00D0330E" w:rsidRPr="00A35E84">
        <w:rPr>
          <w:rFonts w:ascii="Times New Roman" w:eastAsia="Calibri" w:hAnsi="Times New Roman" w:cs="Times New Roman"/>
          <w:sz w:val="28"/>
          <w:szCs w:val="28"/>
        </w:rPr>
        <w:t>;</w:t>
      </w:r>
    </w:p>
    <w:p w14:paraId="51AB9474" w14:textId="77777777" w:rsidR="00D0330E" w:rsidRPr="00A35E84" w:rsidRDefault="00D0330E" w:rsidP="00D0330E">
      <w:pPr>
        <w:spacing w:after="0" w:line="240" w:lineRule="auto"/>
        <w:ind w:firstLine="709"/>
        <w:jc w:val="both"/>
        <w:rPr>
          <w:rFonts w:ascii="Times New Roman" w:eastAsia="Calibri" w:hAnsi="Times New Roman" w:cs="Times New Roman"/>
          <w:sz w:val="28"/>
          <w:szCs w:val="28"/>
        </w:rPr>
      </w:pPr>
      <w:r w:rsidRPr="00D0330E">
        <w:rPr>
          <w:rFonts w:ascii="Times New Roman" w:eastAsia="Calibri" w:hAnsi="Times New Roman" w:cs="Times New Roman"/>
          <w:sz w:val="28"/>
          <w:szCs w:val="28"/>
        </w:rPr>
        <w:t>2.</w:t>
      </w:r>
      <w:r w:rsidRPr="00A35E84">
        <w:rPr>
          <w:rFonts w:ascii="Times New Roman" w:eastAsia="Calibri" w:hAnsi="Times New Roman" w:cs="Times New Roman"/>
          <w:sz w:val="28"/>
          <w:szCs w:val="28"/>
        </w:rPr>
        <w:t xml:space="preserve"> </w:t>
      </w:r>
      <w:r w:rsidRPr="00D0330E">
        <w:rPr>
          <w:rFonts w:ascii="Times New Roman" w:eastAsia="Calibri" w:hAnsi="Times New Roman" w:cs="Times New Roman"/>
          <w:sz w:val="28"/>
          <w:szCs w:val="28"/>
        </w:rPr>
        <w:t xml:space="preserve">систематизированы </w:t>
      </w:r>
      <w:r w:rsidRPr="00A35E84">
        <w:rPr>
          <w:rFonts w:ascii="Times New Roman" w:eastAsia="Calibri" w:hAnsi="Times New Roman" w:cs="Times New Roman"/>
          <w:sz w:val="28"/>
          <w:szCs w:val="28"/>
        </w:rPr>
        <w:t xml:space="preserve"> и </w:t>
      </w:r>
      <w:r w:rsidRPr="00D0330E">
        <w:rPr>
          <w:rFonts w:ascii="Times New Roman" w:eastAsia="Calibri" w:hAnsi="Times New Roman" w:cs="Times New Roman"/>
          <w:sz w:val="28"/>
          <w:szCs w:val="28"/>
        </w:rPr>
        <w:t xml:space="preserve"> даны предложения по оптимизации методологических подходов</w:t>
      </w:r>
      <w:r w:rsidRPr="00A35E84">
        <w:rPr>
          <w:rFonts w:ascii="Times New Roman" w:eastAsia="Calibri" w:hAnsi="Times New Roman" w:cs="Times New Roman"/>
          <w:sz w:val="28"/>
          <w:szCs w:val="28"/>
        </w:rPr>
        <w:t xml:space="preserve"> к</w:t>
      </w:r>
      <w:r w:rsidRPr="00D0330E">
        <w:rPr>
          <w:rFonts w:ascii="Times New Roman" w:eastAsia="Calibri" w:hAnsi="Times New Roman" w:cs="Times New Roman"/>
          <w:sz w:val="28"/>
          <w:szCs w:val="28"/>
        </w:rPr>
        <w:t xml:space="preserve"> учету и </w:t>
      </w:r>
      <w:r w:rsidRPr="00A35E84">
        <w:rPr>
          <w:rFonts w:ascii="Times New Roman" w:eastAsia="Calibri" w:hAnsi="Times New Roman" w:cs="Times New Roman"/>
          <w:sz w:val="28"/>
          <w:szCs w:val="28"/>
        </w:rPr>
        <w:t xml:space="preserve"> анализу способно</w:t>
      </w:r>
      <w:r w:rsidRPr="00D0330E">
        <w:rPr>
          <w:rFonts w:ascii="Times New Roman" w:eastAsia="Calibri" w:hAnsi="Times New Roman" w:cs="Times New Roman"/>
          <w:sz w:val="28"/>
          <w:szCs w:val="28"/>
        </w:rPr>
        <w:t>сти страховщиков своевременно вы</w:t>
      </w:r>
      <w:r w:rsidRPr="00A35E84">
        <w:rPr>
          <w:rFonts w:ascii="Times New Roman" w:eastAsia="Calibri" w:hAnsi="Times New Roman" w:cs="Times New Roman"/>
          <w:sz w:val="28"/>
          <w:szCs w:val="28"/>
        </w:rPr>
        <w:t>полнять взятые на себя обязательства, с учетом сопровождающих их рисков;</w:t>
      </w:r>
    </w:p>
    <w:p w14:paraId="3E6B0107" w14:textId="77777777" w:rsidR="00D0330E" w:rsidRPr="00A35E84" w:rsidRDefault="00D0330E" w:rsidP="00D0330E">
      <w:pPr>
        <w:spacing w:after="0" w:line="240" w:lineRule="auto"/>
        <w:ind w:firstLine="709"/>
        <w:jc w:val="both"/>
        <w:rPr>
          <w:rFonts w:ascii="Times New Roman" w:eastAsia="Calibri" w:hAnsi="Times New Roman" w:cs="Times New Roman"/>
          <w:sz w:val="28"/>
          <w:szCs w:val="28"/>
        </w:rPr>
      </w:pPr>
      <w:r w:rsidRPr="00D0330E">
        <w:rPr>
          <w:rFonts w:ascii="Times New Roman" w:eastAsia="Calibri" w:hAnsi="Times New Roman" w:cs="Times New Roman"/>
          <w:sz w:val="28"/>
          <w:szCs w:val="28"/>
        </w:rPr>
        <w:t>3.</w:t>
      </w:r>
      <w:r w:rsidRPr="00A35E84">
        <w:rPr>
          <w:rFonts w:ascii="Times New Roman" w:eastAsia="Calibri" w:hAnsi="Times New Roman" w:cs="Times New Roman"/>
          <w:sz w:val="28"/>
          <w:szCs w:val="28"/>
        </w:rPr>
        <w:t xml:space="preserve"> </w:t>
      </w:r>
      <w:r w:rsidRPr="00D0330E">
        <w:rPr>
          <w:rFonts w:ascii="Times New Roman" w:eastAsia="Calibri" w:hAnsi="Times New Roman" w:cs="Times New Roman"/>
          <w:sz w:val="28"/>
          <w:szCs w:val="28"/>
        </w:rPr>
        <w:t>н</w:t>
      </w:r>
      <w:r w:rsidRPr="00A35E84">
        <w:rPr>
          <w:rFonts w:ascii="Times New Roman" w:eastAsia="Calibri" w:hAnsi="Times New Roman" w:cs="Times New Roman"/>
          <w:sz w:val="28"/>
          <w:szCs w:val="28"/>
        </w:rPr>
        <w:t>а основе экспертных методов</w:t>
      </w:r>
      <w:r w:rsidRPr="00D0330E">
        <w:rPr>
          <w:rFonts w:ascii="Times New Roman" w:eastAsia="Calibri" w:hAnsi="Times New Roman" w:cs="Times New Roman"/>
          <w:sz w:val="28"/>
          <w:szCs w:val="28"/>
        </w:rPr>
        <w:t xml:space="preserve"> проведен </w:t>
      </w:r>
      <w:r w:rsidRPr="00A35E84">
        <w:rPr>
          <w:rFonts w:ascii="Times New Roman" w:eastAsia="Calibri" w:hAnsi="Times New Roman" w:cs="Times New Roman"/>
          <w:sz w:val="28"/>
          <w:szCs w:val="28"/>
        </w:rPr>
        <w:t xml:space="preserve"> анализ рейтинга страховых компаний с использованием статистической информации </w:t>
      </w:r>
      <w:r w:rsidRPr="00D0330E">
        <w:rPr>
          <w:rFonts w:ascii="Times New Roman" w:eastAsia="Calibri" w:hAnsi="Times New Roman" w:cs="Times New Roman"/>
          <w:sz w:val="28"/>
          <w:szCs w:val="28"/>
        </w:rPr>
        <w:t xml:space="preserve">и финансовой отчетности </w:t>
      </w:r>
      <w:r w:rsidRPr="00A35E84">
        <w:rPr>
          <w:rFonts w:ascii="Times New Roman" w:eastAsia="Calibri" w:hAnsi="Times New Roman" w:cs="Times New Roman"/>
          <w:sz w:val="28"/>
          <w:szCs w:val="28"/>
        </w:rPr>
        <w:t>об их финансовом состоянии</w:t>
      </w:r>
      <w:r w:rsidRPr="00D0330E">
        <w:rPr>
          <w:rFonts w:ascii="Times New Roman" w:eastAsia="Calibri" w:hAnsi="Times New Roman" w:cs="Times New Roman"/>
          <w:sz w:val="28"/>
          <w:szCs w:val="28"/>
        </w:rPr>
        <w:t>,  наличии и оценке рисков, формировании комплексных страховых систем управления рисками и разработана поэтапная система оценки рисков и оценки эффективности управления рисками</w:t>
      </w:r>
      <w:r w:rsidRPr="00A35E84">
        <w:rPr>
          <w:rFonts w:ascii="Times New Roman" w:eastAsia="Calibri" w:hAnsi="Times New Roman" w:cs="Times New Roman"/>
          <w:sz w:val="28"/>
          <w:szCs w:val="28"/>
        </w:rPr>
        <w:t>;</w:t>
      </w:r>
    </w:p>
    <w:p w14:paraId="2A13500C" w14:textId="77777777" w:rsidR="00D0330E" w:rsidRPr="00A35E84" w:rsidRDefault="00D0330E" w:rsidP="00D0330E">
      <w:pPr>
        <w:spacing w:after="0" w:line="240" w:lineRule="auto"/>
        <w:ind w:firstLine="709"/>
        <w:jc w:val="both"/>
        <w:rPr>
          <w:rFonts w:ascii="Times New Roman" w:eastAsia="Calibri" w:hAnsi="Times New Roman" w:cs="Times New Roman"/>
          <w:sz w:val="28"/>
          <w:szCs w:val="28"/>
        </w:rPr>
      </w:pPr>
      <w:r w:rsidRPr="00D0330E">
        <w:rPr>
          <w:rFonts w:ascii="Times New Roman" w:eastAsia="Calibri" w:hAnsi="Times New Roman" w:cs="Times New Roman"/>
          <w:sz w:val="28"/>
          <w:szCs w:val="28"/>
        </w:rPr>
        <w:t xml:space="preserve">4. </w:t>
      </w:r>
      <w:r w:rsidR="00873344">
        <w:rPr>
          <w:rFonts w:ascii="Times New Roman" w:eastAsia="Calibri" w:hAnsi="Times New Roman" w:cs="Times New Roman"/>
          <w:sz w:val="28"/>
          <w:szCs w:val="28"/>
        </w:rPr>
        <w:t>изучены и выявлены о</w:t>
      </w:r>
      <w:r w:rsidRPr="00D0330E">
        <w:rPr>
          <w:rFonts w:ascii="Times New Roman" w:eastAsia="Calibri" w:hAnsi="Times New Roman" w:cs="Times New Roman"/>
          <w:sz w:val="28"/>
          <w:szCs w:val="28"/>
        </w:rPr>
        <w:t>пределе</w:t>
      </w:r>
      <w:r w:rsidR="00873344">
        <w:rPr>
          <w:rFonts w:ascii="Times New Roman" w:eastAsia="Calibri" w:hAnsi="Times New Roman" w:cs="Times New Roman"/>
          <w:sz w:val="28"/>
          <w:szCs w:val="28"/>
        </w:rPr>
        <w:t>н</w:t>
      </w:r>
      <w:r w:rsidRPr="00D0330E">
        <w:rPr>
          <w:rFonts w:ascii="Times New Roman" w:eastAsia="Calibri" w:hAnsi="Times New Roman" w:cs="Times New Roman"/>
          <w:sz w:val="28"/>
          <w:szCs w:val="28"/>
        </w:rPr>
        <w:t>ны</w:t>
      </w:r>
      <w:r w:rsidR="00873344">
        <w:rPr>
          <w:rFonts w:ascii="Times New Roman" w:eastAsia="Calibri" w:hAnsi="Times New Roman" w:cs="Times New Roman"/>
          <w:sz w:val="28"/>
          <w:szCs w:val="28"/>
        </w:rPr>
        <w:t>е</w:t>
      </w:r>
      <w:r w:rsidRPr="00D0330E">
        <w:rPr>
          <w:rFonts w:ascii="Times New Roman" w:eastAsia="Calibri" w:hAnsi="Times New Roman" w:cs="Times New Roman"/>
          <w:sz w:val="28"/>
          <w:szCs w:val="28"/>
        </w:rPr>
        <w:t xml:space="preserve"> сложности в  ведении бухгалтерского учета в страховых компаниях, определены пути их доступности  и упрощения в условиях цифровизации страховых и учетных процедур;</w:t>
      </w:r>
    </w:p>
    <w:p w14:paraId="41F2A26B" w14:textId="77777777" w:rsidR="00D0330E" w:rsidRPr="00A35E84" w:rsidRDefault="00873344" w:rsidP="00D033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w:t>
      </w:r>
      <w:r w:rsidR="00D0330E" w:rsidRPr="00D0330E">
        <w:rPr>
          <w:rFonts w:ascii="Times New Roman" w:eastAsia="Calibri" w:hAnsi="Times New Roman" w:cs="Times New Roman"/>
          <w:sz w:val="28"/>
          <w:szCs w:val="28"/>
        </w:rPr>
        <w:t xml:space="preserve">боснована необходимость  применения </w:t>
      </w:r>
      <w:r w:rsidR="00D0330E" w:rsidRPr="00A35E84">
        <w:rPr>
          <w:rFonts w:ascii="Times New Roman" w:eastAsia="Calibri" w:hAnsi="Times New Roman" w:cs="Times New Roman"/>
          <w:sz w:val="28"/>
          <w:szCs w:val="28"/>
        </w:rPr>
        <w:t xml:space="preserve">стратегии повышения финансовой устойчивости </w:t>
      </w:r>
      <w:r w:rsidR="00D0330E" w:rsidRPr="00D0330E">
        <w:rPr>
          <w:rFonts w:ascii="Times New Roman" w:eastAsia="Calibri" w:hAnsi="Times New Roman" w:cs="Times New Roman"/>
          <w:sz w:val="28"/>
          <w:szCs w:val="28"/>
        </w:rPr>
        <w:t xml:space="preserve"> </w:t>
      </w:r>
      <w:r w:rsidR="00D0330E" w:rsidRPr="00A35E84">
        <w:rPr>
          <w:rFonts w:ascii="Times New Roman" w:eastAsia="Calibri" w:hAnsi="Times New Roman" w:cs="Times New Roman"/>
          <w:sz w:val="28"/>
          <w:szCs w:val="28"/>
        </w:rPr>
        <w:t>страховщиков с учетом</w:t>
      </w:r>
      <w:r w:rsidR="00D0330E" w:rsidRPr="00D0330E">
        <w:rPr>
          <w:rFonts w:ascii="Times New Roman" w:eastAsia="Calibri" w:hAnsi="Times New Roman" w:cs="Times New Roman"/>
          <w:sz w:val="28"/>
          <w:szCs w:val="28"/>
        </w:rPr>
        <w:t xml:space="preserve"> сложившейся</w:t>
      </w:r>
      <w:r w:rsidR="00D0330E" w:rsidRPr="00A35E84">
        <w:rPr>
          <w:rFonts w:ascii="Times New Roman" w:eastAsia="Calibri" w:hAnsi="Times New Roman" w:cs="Times New Roman"/>
          <w:sz w:val="28"/>
          <w:szCs w:val="28"/>
        </w:rPr>
        <w:t xml:space="preserve"> специфики казахстанского</w:t>
      </w:r>
      <w:r w:rsidR="00D0330E" w:rsidRPr="00D0330E">
        <w:rPr>
          <w:rFonts w:ascii="Times New Roman" w:eastAsia="Calibri" w:hAnsi="Times New Roman" w:cs="Times New Roman"/>
          <w:sz w:val="28"/>
          <w:szCs w:val="28"/>
        </w:rPr>
        <w:t xml:space="preserve"> рынка страховых услуг с применением цифровых технологий.</w:t>
      </w:r>
      <w:r w:rsidR="00D0330E">
        <w:rPr>
          <w:rFonts w:ascii="Times New Roman" w:eastAsia="Calibri" w:hAnsi="Times New Roman" w:cs="Times New Roman"/>
          <w:sz w:val="28"/>
          <w:szCs w:val="28"/>
        </w:rPr>
        <w:t xml:space="preserve">  </w:t>
      </w:r>
    </w:p>
    <w:p w14:paraId="144DB658" w14:textId="77777777" w:rsidR="00D0330E" w:rsidRPr="00910AC9" w:rsidRDefault="00450627" w:rsidP="00D0330E">
      <w:pPr>
        <w:spacing w:after="0" w:line="240" w:lineRule="auto"/>
        <w:ind w:firstLine="709"/>
        <w:jc w:val="both"/>
        <w:rPr>
          <w:rFonts w:ascii="Times New Roman" w:eastAsia="Calibri" w:hAnsi="Times New Roman" w:cs="Times New Roman"/>
          <w:sz w:val="28"/>
          <w:szCs w:val="28"/>
        </w:rPr>
      </w:pPr>
      <w:r w:rsidRPr="00D0330E">
        <w:rPr>
          <w:rFonts w:ascii="Times New Roman" w:hAnsi="Times New Roman" w:cs="Times New Roman"/>
          <w:b/>
          <w:sz w:val="28"/>
          <w:szCs w:val="28"/>
        </w:rPr>
        <w:t>Область применения исследования</w:t>
      </w:r>
      <w:r w:rsidRPr="00450627">
        <w:rPr>
          <w:rFonts w:ascii="Times New Roman" w:hAnsi="Times New Roman" w:cs="Times New Roman"/>
          <w:sz w:val="28"/>
          <w:szCs w:val="28"/>
        </w:rPr>
        <w:t xml:space="preserve">: </w:t>
      </w:r>
      <w:r w:rsidR="00D0330E">
        <w:rPr>
          <w:rFonts w:ascii="Times New Roman" w:hAnsi="Times New Roman" w:cs="Times New Roman"/>
          <w:sz w:val="28"/>
          <w:szCs w:val="28"/>
        </w:rPr>
        <w:t xml:space="preserve"> </w:t>
      </w:r>
      <w:r w:rsidR="00D0330E" w:rsidRPr="00910AC9">
        <w:rPr>
          <w:rFonts w:ascii="Times New Roman" w:eastAsia="Calibri" w:hAnsi="Times New Roman" w:cs="Times New Roman"/>
          <w:sz w:val="28"/>
          <w:szCs w:val="28"/>
        </w:rPr>
        <w:t>Практическая значимость</w:t>
      </w:r>
      <w:r w:rsidR="00D0330E">
        <w:rPr>
          <w:rFonts w:ascii="Times New Roman" w:eastAsia="Calibri" w:hAnsi="Times New Roman" w:cs="Times New Roman"/>
          <w:sz w:val="28"/>
          <w:szCs w:val="28"/>
        </w:rPr>
        <w:t xml:space="preserve"> данного </w:t>
      </w:r>
      <w:r w:rsidR="00D0330E" w:rsidRPr="00910AC9">
        <w:rPr>
          <w:rFonts w:ascii="Times New Roman" w:eastAsia="Calibri" w:hAnsi="Times New Roman" w:cs="Times New Roman"/>
          <w:sz w:val="28"/>
          <w:szCs w:val="28"/>
        </w:rPr>
        <w:t xml:space="preserve"> исследования состоит</w:t>
      </w:r>
      <w:r w:rsidR="00D0330E">
        <w:rPr>
          <w:rFonts w:ascii="Times New Roman" w:eastAsia="Calibri" w:hAnsi="Times New Roman" w:cs="Times New Roman"/>
          <w:sz w:val="28"/>
          <w:szCs w:val="28"/>
        </w:rPr>
        <w:t>,</w:t>
      </w:r>
      <w:r w:rsidR="00D0330E" w:rsidRPr="00910AC9">
        <w:rPr>
          <w:rFonts w:ascii="Times New Roman" w:eastAsia="Calibri" w:hAnsi="Times New Roman" w:cs="Times New Roman"/>
          <w:sz w:val="28"/>
          <w:szCs w:val="28"/>
        </w:rPr>
        <w:t xml:space="preserve"> прежде всего</w:t>
      </w:r>
      <w:r w:rsidR="00D0330E">
        <w:rPr>
          <w:rFonts w:ascii="Times New Roman" w:eastAsia="Calibri" w:hAnsi="Times New Roman" w:cs="Times New Roman"/>
          <w:sz w:val="28"/>
          <w:szCs w:val="28"/>
        </w:rPr>
        <w:t>,</w:t>
      </w:r>
      <w:r w:rsidR="00D0330E" w:rsidRPr="00910AC9">
        <w:rPr>
          <w:rFonts w:ascii="Times New Roman" w:eastAsia="Calibri" w:hAnsi="Times New Roman" w:cs="Times New Roman"/>
          <w:sz w:val="28"/>
          <w:szCs w:val="28"/>
        </w:rPr>
        <w:t xml:space="preserve"> в том, что полученные выводы, предложения и рекомендации могут быть использованы страховыми компаниями для стратегического планирования, разработки тарифной и инвестиционной политики в целях повышения капитализации, устойчивости и предотвращения кризисных ситуаций. Предложенные методики позволяют оценивать платежеспособность и надежность страховых компаний при решении вопросов участия в совместных проектах, слиянии (поглощении), выборе контрагентов в перестраховании и других аспектах деятельности на страховом рынке.</w:t>
      </w:r>
    </w:p>
    <w:p w14:paraId="04590EC9" w14:textId="77777777" w:rsidR="00852B86" w:rsidRDefault="00852B86" w:rsidP="000227E6">
      <w:pPr>
        <w:spacing w:after="0" w:line="240" w:lineRule="auto"/>
        <w:ind w:firstLine="709"/>
        <w:jc w:val="both"/>
        <w:rPr>
          <w:rFonts w:ascii="Times New Roman" w:eastAsia="Calibri" w:hAnsi="Times New Roman" w:cs="Times New Roman"/>
          <w:sz w:val="28"/>
          <w:szCs w:val="28"/>
        </w:rPr>
      </w:pPr>
    </w:p>
    <w:p w14:paraId="6798ED10" w14:textId="77777777" w:rsidR="00852B86" w:rsidRDefault="00852B86" w:rsidP="000227E6">
      <w:pPr>
        <w:spacing w:after="0" w:line="240" w:lineRule="auto"/>
        <w:ind w:firstLine="709"/>
        <w:jc w:val="both"/>
        <w:rPr>
          <w:rFonts w:ascii="Times New Roman" w:eastAsia="Calibri" w:hAnsi="Times New Roman" w:cs="Times New Roman"/>
          <w:sz w:val="28"/>
          <w:szCs w:val="28"/>
        </w:rPr>
      </w:pPr>
    </w:p>
    <w:p w14:paraId="70CB79EB"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"Экономика" багыты боюнча "Б</w:t>
      </w:r>
      <w:r w:rsidRPr="000227E6">
        <w:rPr>
          <w:rFonts w:ascii="Times New Roman" w:eastAsia="Calibri" w:hAnsi="Times New Roman" w:cs="Times New Roman"/>
          <w:sz w:val="28"/>
          <w:szCs w:val="28"/>
        </w:rPr>
        <w:t xml:space="preserve">ухгалтердик эсеп, аудит жана статистика" профили боюнча </w:t>
      </w:r>
      <w:r>
        <w:rPr>
          <w:rFonts w:ascii="Times New Roman" w:eastAsia="Calibri" w:hAnsi="Times New Roman" w:cs="Times New Roman"/>
          <w:sz w:val="28"/>
          <w:szCs w:val="28"/>
          <w:lang w:val="en-US"/>
        </w:rPr>
        <w:t>PhD</w:t>
      </w:r>
      <w:r w:rsidRPr="000227E6">
        <w:rPr>
          <w:rFonts w:ascii="Times New Roman" w:eastAsia="Calibri" w:hAnsi="Times New Roman" w:cs="Times New Roman"/>
          <w:sz w:val="28"/>
          <w:szCs w:val="28"/>
        </w:rPr>
        <w:t xml:space="preserve"> философиясынын доктору окумуштуулук даражасын изденип алуу үчүн жазылган диссертациянын 580100</w:t>
      </w:r>
    </w:p>
    <w:p w14:paraId="491116EB" w14:textId="77777777" w:rsidR="000227E6" w:rsidRPr="00852B86" w:rsidRDefault="000227E6" w:rsidP="000227E6">
      <w:pPr>
        <w:spacing w:after="0" w:line="240" w:lineRule="auto"/>
        <w:ind w:firstLine="709"/>
        <w:jc w:val="center"/>
        <w:rPr>
          <w:rFonts w:ascii="Times New Roman" w:hAnsi="Times New Roman" w:cs="Times New Roman"/>
          <w:b/>
          <w:sz w:val="28"/>
          <w:szCs w:val="28"/>
        </w:rPr>
      </w:pPr>
    </w:p>
    <w:p w14:paraId="2FA91A9A" w14:textId="77777777" w:rsidR="000227E6" w:rsidRPr="000227E6" w:rsidRDefault="000227E6" w:rsidP="000227E6">
      <w:pPr>
        <w:spacing w:after="0" w:line="240" w:lineRule="auto"/>
        <w:ind w:firstLine="709"/>
        <w:jc w:val="center"/>
        <w:rPr>
          <w:rFonts w:ascii="Times New Roman" w:hAnsi="Times New Roman" w:cs="Times New Roman"/>
          <w:b/>
          <w:sz w:val="28"/>
          <w:szCs w:val="28"/>
        </w:rPr>
      </w:pPr>
      <w:r w:rsidRPr="000227E6">
        <w:rPr>
          <w:rFonts w:ascii="Times New Roman" w:hAnsi="Times New Roman" w:cs="Times New Roman"/>
          <w:b/>
          <w:sz w:val="28"/>
          <w:szCs w:val="28"/>
        </w:rPr>
        <w:t>РЕЗЮМЕСИ</w:t>
      </w:r>
    </w:p>
    <w:p w14:paraId="056E48A3" w14:textId="77777777" w:rsidR="000227E6" w:rsidRPr="000227E6" w:rsidRDefault="000227E6" w:rsidP="000227E6">
      <w:pPr>
        <w:spacing w:after="0" w:line="240" w:lineRule="auto"/>
        <w:ind w:firstLine="709"/>
        <w:jc w:val="center"/>
        <w:rPr>
          <w:rFonts w:ascii="Times New Roman" w:eastAsia="Calibri" w:hAnsi="Times New Roman" w:cs="Times New Roman"/>
          <w:sz w:val="28"/>
          <w:szCs w:val="28"/>
        </w:rPr>
      </w:pPr>
    </w:p>
    <w:p w14:paraId="72E53BA6"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t>Ачкыч сөздөр</w:t>
      </w:r>
      <w:r w:rsidRPr="000227E6">
        <w:rPr>
          <w:rFonts w:ascii="Times New Roman" w:eastAsia="Calibri" w:hAnsi="Times New Roman" w:cs="Times New Roman"/>
          <w:sz w:val="28"/>
          <w:szCs w:val="28"/>
        </w:rPr>
        <w:t>: камсыздандыруу рыногу, камсыздандыруу кызматы (товар), камсыздандыруу сыйлыктары, андеррайтердик саясат, камсыздандыруу компаниясынын финансылык туруктуулугу, инновациялык камсыздандыруу продуктулары, камсыздандыруу ишин эсепке алуу жана талдоо, Камсыздандыруу операцияларын санариптештирүү, төлөөгө жөндөмдүүлүк маржасы, капиталга жана резервдерге талаптар</w:t>
      </w:r>
    </w:p>
    <w:p w14:paraId="5F2E5679"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t xml:space="preserve">Изилдөөнүн объектиси </w:t>
      </w:r>
      <w:r w:rsidRPr="000227E6">
        <w:rPr>
          <w:rFonts w:ascii="Times New Roman" w:eastAsia="Calibri" w:hAnsi="Times New Roman" w:cs="Times New Roman"/>
          <w:sz w:val="28"/>
          <w:szCs w:val="28"/>
        </w:rPr>
        <w:t>- камсыздандыруу компанияларында бухгалтердик эсепти жана анализди уюштуруунун азыркы абалы болуп саналат, ал кирешелердин, камсыздандыруу жоготууларынын жана тобокелдиктердин финансылык туруктуулугун камсыз кылуучу өз убагында эсебин чагылдырат.</w:t>
      </w:r>
    </w:p>
    <w:p w14:paraId="0FB853E0"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t xml:space="preserve">Изилдөөнүн предмети </w:t>
      </w:r>
      <w:r w:rsidRPr="000227E6">
        <w:rPr>
          <w:rFonts w:ascii="Times New Roman" w:eastAsia="Calibri" w:hAnsi="Times New Roman" w:cs="Times New Roman"/>
          <w:sz w:val="28"/>
          <w:szCs w:val="28"/>
        </w:rPr>
        <w:t>- камсыздандыруу компанияларынын каржылык туруктуулугун талдоо жана баалоо моделдери жана ыкмалары, камсыздандыруу иштерин эсепке алуу системасы жана жол-жобосу, киреше жана пайда эсеби.</w:t>
      </w:r>
    </w:p>
    <w:p w14:paraId="2D766BC7"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hAnsi="Times New Roman" w:cs="Times New Roman"/>
          <w:b/>
          <w:sz w:val="28"/>
          <w:szCs w:val="28"/>
        </w:rPr>
        <w:t>Изилдөөнүн максаты -</w:t>
      </w:r>
      <w:r>
        <w:t xml:space="preserve"> </w:t>
      </w:r>
      <w:r w:rsidRPr="000227E6">
        <w:rPr>
          <w:rFonts w:ascii="Times New Roman" w:eastAsia="Calibri" w:hAnsi="Times New Roman" w:cs="Times New Roman"/>
          <w:sz w:val="28"/>
          <w:szCs w:val="28"/>
        </w:rPr>
        <w:t>иштеп чыгуу жана методологиялык ыкмаларды негиздөө болуп саналат, камсыздандыруу компанияларынын каржылык туруктуулугун бекемдөө боюнча бухгалтердик эсепке алуу жана талдоо системасына ыкмалары жана практикалык сунуштар, ички камсыздандыруу рыногунун реалдуулугун эске алуу менен, аны жогорулатуу стратегиясын түзүү.</w:t>
      </w:r>
    </w:p>
    <w:p w14:paraId="33117BFF"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t>Теориялык жана методологиялык негизди</w:t>
      </w:r>
      <w:r w:rsidRPr="000227E6">
        <w:rPr>
          <w:rFonts w:ascii="Times New Roman" w:eastAsia="Calibri" w:hAnsi="Times New Roman" w:cs="Times New Roman"/>
          <w:sz w:val="28"/>
          <w:szCs w:val="28"/>
        </w:rPr>
        <w:t xml:space="preserve"> ата мекендик жана чет өлкөлүк окумуштуулардын камсыздандыруу тармагынын, атап айтканда, камсыздандыруу рынокторунун, ошондой эле камсыздандыруу компанияларынын экономикалык жана финансылык коопсуздугун камсыз кылуу жаатындагы фундаменталдык жана прикладдык изилдөөлөрү; монографиялар, эл аралык жана аймактык илимий-практикалык конференциялардын материалдары, илимий журналдардагы макалалар жана мезгилдүү басылмалар, ошондой эле изилденүүчү көйгөй боюнча Интернет-ресурстарда жайгаштырылган маалыматтар түздү. Теориялык жана прикладдык маселелерди чечүүдө жалпы илимий изилдөө методдору, илимий абстракция, анализ жана синтез, графикалык жана таблицалык статистикалык жана аналитикалык маалыматтарды визуалдаштыруу ыкмалары, экономикалык жана финансылык коопсуздукту камсыз кылуу ыкмалары, рынокторду мамлекеттик жөнгө салуу, тутумдук жана салыштырма талдоо, эксперттик баалоо, математикалык статистика, камсыздандыруу иши, каржы, камсыздандыруу актуардык математикасы, ыктымалдуулук теориясы, тобокелдик теориясы, эконометрика жаатындагы чет өлкөлүк жана казакстандык адистердин илимий иштеп чыгуулары колдонулган.</w:t>
      </w:r>
      <w:r w:rsidRPr="000227E6">
        <w:rPr>
          <w:rFonts w:ascii="Times New Roman" w:hAnsi="Times New Roman" w:cs="Times New Roman"/>
          <w:sz w:val="28"/>
          <w:szCs w:val="28"/>
        </w:rPr>
        <w:t xml:space="preserve"> </w:t>
      </w:r>
      <w:r w:rsidRPr="000227E6">
        <w:rPr>
          <w:rFonts w:ascii="Times New Roman" w:eastAsia="Calibri" w:hAnsi="Times New Roman" w:cs="Times New Roman"/>
          <w:sz w:val="28"/>
          <w:szCs w:val="28"/>
        </w:rPr>
        <w:t xml:space="preserve">Колдонулган методологиялык базанын </w:t>
      </w:r>
      <w:r w:rsidRPr="000227E6">
        <w:rPr>
          <w:rFonts w:ascii="Times New Roman" w:eastAsia="Calibri" w:hAnsi="Times New Roman" w:cs="Times New Roman"/>
          <w:sz w:val="28"/>
          <w:szCs w:val="28"/>
        </w:rPr>
        <w:lastRenderedPageBreak/>
        <w:t>жыйындысы тыянактардын жана практикалык чечимдердин ишенимдүүлүгүн жана негиздүүлүгүн камсыз кылууга мүмкүндүк берди.   Өзгөчө көңүл Казакстан камсыздандыруу рыногун өнүктүрүү өзгөчөлүктөрүн чагылдырган материалдарга бурулду.</w:t>
      </w:r>
    </w:p>
    <w:p w14:paraId="40CEC326"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t>Изилдөөнүн фактографиялык базасы</w:t>
      </w:r>
      <w:r w:rsidRPr="000227E6">
        <w:rPr>
          <w:rFonts w:ascii="Times New Roman" w:eastAsia="Calibri" w:hAnsi="Times New Roman" w:cs="Times New Roman"/>
          <w:sz w:val="28"/>
          <w:szCs w:val="28"/>
        </w:rPr>
        <w:t xml:space="preserve"> Казакстан Республикасындагы камсыздандыруу рыногунун абалын жана өнүгүү тенденциясын, ата мекендик камсыздандыруу компанияларынын жыйырмадан ашык финансылык ишмердүүлүгүнүн көрсөткүчтөрүн чагылдырган статистикалык маалыматтарга негизделген.  Диссертациянын үстүндө иштөөнүн жүрүшүндө автор камсыздандыруу компаниясынын финансылык жана башкаруучулук отчеттуулугу , тарифтик саясаты жана ишмердигин стратегиялык пландаштыруу боюнча маалыматты "ЦЕНТРАС ИНШУРАНС" камсыздандыруу компаниясы акционердик коому, ошондой эле конференциялардын, камсыздандыруучулардын жана камсыздандыруучулар союзунун тегерек столдорунун материалдарын пайдаланды.</w:t>
      </w:r>
    </w:p>
    <w:p w14:paraId="572156A7" w14:textId="77777777" w:rsidR="000227E6" w:rsidRPr="000227E6" w:rsidRDefault="000227E6" w:rsidP="000227E6">
      <w:pPr>
        <w:spacing w:after="0" w:line="240" w:lineRule="auto"/>
        <w:ind w:firstLine="567"/>
        <w:jc w:val="both"/>
        <w:rPr>
          <w:rFonts w:ascii="Times New Roman" w:eastAsia="Calibri" w:hAnsi="Times New Roman" w:cs="Times New Roman"/>
          <w:b/>
          <w:sz w:val="28"/>
          <w:szCs w:val="28"/>
        </w:rPr>
      </w:pPr>
      <w:r w:rsidRPr="000227E6">
        <w:rPr>
          <w:rFonts w:ascii="Times New Roman" w:eastAsia="Calibri" w:hAnsi="Times New Roman" w:cs="Times New Roman"/>
          <w:b/>
          <w:sz w:val="28"/>
          <w:szCs w:val="28"/>
        </w:rPr>
        <w:t xml:space="preserve">Изилдөөнүн натыйжаларынын илимий жаңылыгы: </w:t>
      </w:r>
    </w:p>
    <w:p w14:paraId="35063A4E" w14:textId="77777777" w:rsidR="000227E6" w:rsidRPr="000227E6" w:rsidRDefault="000227E6" w:rsidP="000227E6">
      <w:pPr>
        <w:pStyle w:val="a9"/>
        <w:numPr>
          <w:ilvl w:val="0"/>
          <w:numId w:val="2"/>
        </w:numPr>
        <w:spacing w:after="0" w:line="240" w:lineRule="auto"/>
        <w:ind w:left="0" w:firstLine="567"/>
        <w:jc w:val="both"/>
        <w:rPr>
          <w:rFonts w:ascii="Times New Roman" w:eastAsia="Calibri" w:hAnsi="Times New Roman" w:cs="Times New Roman"/>
          <w:sz w:val="28"/>
          <w:szCs w:val="28"/>
        </w:rPr>
      </w:pPr>
      <w:r w:rsidRPr="000227E6">
        <w:rPr>
          <w:rFonts w:ascii="Times New Roman" w:eastAsia="Calibri" w:hAnsi="Times New Roman" w:cs="Times New Roman"/>
          <w:sz w:val="28"/>
          <w:szCs w:val="28"/>
        </w:rPr>
        <w:t>казакстандык камсыздандыруу рыногунун учурдагы абалына жана өнүгүү тенденцияларына талдоо жүргүзүлдү, чет өлкөлүк жана ата мекендик булактардан камсыздандыруу компанияларынын финансылык туруктуулугун камсыз кылуунун теориялары жана практикалык ыкмалары изилденди, камсыздандыруу компанияларынын финансылык туруктуулугунун бухгалтердик эсепти уюштуруу методологиясынан туруктуулугун бекемдөөдө, колдо болгон ресурстарды баалоодо жана талдоодо жана аларды пайдалануунун натыйжалуулугунда мааниси аныкталды;</w:t>
      </w:r>
    </w:p>
    <w:p w14:paraId="4AF7A2EB" w14:textId="77777777" w:rsidR="000227E6" w:rsidRPr="000227E6" w:rsidRDefault="000227E6" w:rsidP="000227E6">
      <w:pPr>
        <w:pStyle w:val="a9"/>
        <w:numPr>
          <w:ilvl w:val="0"/>
          <w:numId w:val="2"/>
        </w:numPr>
        <w:spacing w:after="0" w:line="240" w:lineRule="auto"/>
        <w:ind w:left="0" w:firstLine="567"/>
        <w:jc w:val="both"/>
        <w:rPr>
          <w:rFonts w:ascii="Times New Roman" w:eastAsia="Calibri" w:hAnsi="Times New Roman" w:cs="Times New Roman"/>
          <w:sz w:val="28"/>
          <w:szCs w:val="28"/>
        </w:rPr>
      </w:pPr>
      <w:r w:rsidRPr="000227E6">
        <w:rPr>
          <w:rFonts w:ascii="Times New Roman" w:eastAsia="Calibri" w:hAnsi="Times New Roman" w:cs="Times New Roman"/>
          <w:sz w:val="28"/>
          <w:szCs w:val="28"/>
        </w:rPr>
        <w:t>камсыздандыруучулардын өзүнө алган милдеттенмелерин, аларды коштогон тобокелдиктерди эске алуу менен өз убагында аткаруу жөндөмдүүлүгүн эсепке алуу жана талдоо боюнча методологиялык ыкмаларды оптималдаштыруу боюнча сунуштар системалаштырылды жана берилди;</w:t>
      </w:r>
    </w:p>
    <w:p w14:paraId="1931F062" w14:textId="77777777" w:rsidR="000227E6" w:rsidRPr="000227E6" w:rsidRDefault="000227E6" w:rsidP="000227E6">
      <w:pPr>
        <w:pStyle w:val="a9"/>
        <w:numPr>
          <w:ilvl w:val="0"/>
          <w:numId w:val="2"/>
        </w:numPr>
        <w:spacing w:after="0" w:line="240" w:lineRule="auto"/>
        <w:ind w:left="0" w:firstLine="567"/>
        <w:jc w:val="both"/>
        <w:rPr>
          <w:rFonts w:ascii="Times New Roman" w:eastAsia="Calibri" w:hAnsi="Times New Roman" w:cs="Times New Roman"/>
          <w:sz w:val="28"/>
          <w:szCs w:val="28"/>
        </w:rPr>
      </w:pPr>
      <w:r w:rsidRPr="000227E6">
        <w:rPr>
          <w:rFonts w:ascii="Times New Roman" w:eastAsia="Calibri" w:hAnsi="Times New Roman" w:cs="Times New Roman"/>
          <w:sz w:val="28"/>
          <w:szCs w:val="28"/>
        </w:rPr>
        <w:t>эксперттик методдордун негизинде статистикалык маалыматтарды жана алардын финансылык абалы, тобокелдиктердин болушу жана баалоо, тобокелдиктерди башкаруунун комплекстүү камсыздандыруу системаларын түзүү жөнүндө финансылык отчеттуулукту колдонуу менен камсыздандыруу компанияларынын рейтингине талдоо жүргүзүлдү жана тобокелдиктерди баалоонун жана тобокелдиктерди башкаруунун натыйжалуулугун баалоонун этаптуу системасы иштелип чыкты;</w:t>
      </w:r>
    </w:p>
    <w:p w14:paraId="2BDF9F5E" w14:textId="77777777" w:rsidR="000227E6" w:rsidRPr="000227E6" w:rsidRDefault="000227E6" w:rsidP="000227E6">
      <w:pPr>
        <w:pStyle w:val="a9"/>
        <w:numPr>
          <w:ilvl w:val="0"/>
          <w:numId w:val="2"/>
        </w:numPr>
        <w:spacing w:after="0" w:line="240" w:lineRule="auto"/>
        <w:ind w:left="0" w:firstLine="567"/>
        <w:jc w:val="both"/>
        <w:rPr>
          <w:rFonts w:ascii="Times New Roman" w:eastAsia="Calibri" w:hAnsi="Times New Roman" w:cs="Times New Roman"/>
          <w:sz w:val="28"/>
          <w:szCs w:val="28"/>
        </w:rPr>
      </w:pPr>
      <w:r w:rsidRPr="000227E6">
        <w:rPr>
          <w:rFonts w:ascii="Times New Roman" w:eastAsia="Calibri" w:hAnsi="Times New Roman" w:cs="Times New Roman"/>
          <w:sz w:val="28"/>
          <w:szCs w:val="28"/>
        </w:rPr>
        <w:t>изилденген жана камсыздандыруу компанияларынын бухгалтердик эсептин айрым кыйынчылыктар аныкталган, камсыздандыруу жана эсепке алуу жол-жоболорун санариптештирүү, алардын жеткиликтүүлүгүн жана жөнөкөйлөтүү жолдорун аныктады;</w:t>
      </w:r>
    </w:p>
    <w:p w14:paraId="3CF1A2BB" w14:textId="77777777" w:rsidR="000227E6" w:rsidRPr="000227E6" w:rsidRDefault="000227E6" w:rsidP="000227E6">
      <w:pPr>
        <w:pStyle w:val="a9"/>
        <w:numPr>
          <w:ilvl w:val="0"/>
          <w:numId w:val="2"/>
        </w:numPr>
        <w:spacing w:after="0" w:line="240" w:lineRule="auto"/>
        <w:ind w:left="0" w:firstLine="567"/>
        <w:jc w:val="both"/>
        <w:rPr>
          <w:rFonts w:ascii="Times New Roman" w:eastAsia="Calibri" w:hAnsi="Times New Roman" w:cs="Times New Roman"/>
          <w:sz w:val="28"/>
          <w:szCs w:val="28"/>
        </w:rPr>
      </w:pPr>
      <w:r w:rsidRPr="000227E6">
        <w:rPr>
          <w:rFonts w:ascii="Times New Roman" w:eastAsia="Calibri" w:hAnsi="Times New Roman" w:cs="Times New Roman"/>
          <w:sz w:val="28"/>
          <w:szCs w:val="28"/>
        </w:rPr>
        <w:t>санариптик технологияларды колдонуу менен Казакстандын камсыздандыруу кызмат көрсөтүү рыногунун калыптанып калган өзгөчөлүгүн эске алуу менен камсыздандыруучулардын финансылык туруктуулугун жогорулатуу стратегиясын колдонуу зарылдыгы негизделген.</w:t>
      </w:r>
    </w:p>
    <w:p w14:paraId="1CFCA1A6"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r w:rsidRPr="000227E6">
        <w:rPr>
          <w:rFonts w:ascii="Times New Roman" w:eastAsia="Calibri" w:hAnsi="Times New Roman" w:cs="Times New Roman"/>
          <w:b/>
          <w:sz w:val="28"/>
          <w:szCs w:val="28"/>
        </w:rPr>
        <w:lastRenderedPageBreak/>
        <w:t>Изилдөөнүн колдонуу чөйрөсү:</w:t>
      </w:r>
      <w:r w:rsidRPr="000227E6">
        <w:rPr>
          <w:rFonts w:ascii="Times New Roman" w:eastAsia="Calibri" w:hAnsi="Times New Roman" w:cs="Times New Roman"/>
          <w:sz w:val="28"/>
          <w:szCs w:val="28"/>
        </w:rPr>
        <w:t xml:space="preserve"> Бул изилдөөнүн практикалык мааниси биринчи кезекте алынган тыянактар, сунуштар жана сунуштар камсыздандыруу компаниялары тарабынан стратегиялык пландаштыруу, капиталдаштырууну, туруктуулукту жогорулатуу жана кризистик кырдаалдарды алдын алуу максатында тарифтик жана инвестициялык саясатты иштеп чыгуу үчүн колдонулушу мүмкүн экендигинде турат.</w:t>
      </w:r>
      <w:r w:rsidRPr="000227E6">
        <w:rPr>
          <w:rFonts w:ascii="Times New Roman" w:hAnsi="Times New Roman" w:cs="Times New Roman"/>
          <w:sz w:val="28"/>
          <w:szCs w:val="28"/>
        </w:rPr>
        <w:t xml:space="preserve"> </w:t>
      </w:r>
      <w:r w:rsidRPr="000227E6">
        <w:rPr>
          <w:rFonts w:ascii="Times New Roman" w:eastAsia="Calibri" w:hAnsi="Times New Roman" w:cs="Times New Roman"/>
          <w:sz w:val="28"/>
          <w:szCs w:val="28"/>
        </w:rPr>
        <w:t>Сунушталган ыкмалар биргелешкен долбоорлорго катышуу маселелерин чечүүдө камсыздандыруу компанияларынын төлөө жөндөмдүүлүгүн жана ишенимдүүлүгүн баалоого мүмкүндүк берет, биригүү (кошулуу), кайра камсыздандырууда контрагенттерди тандоо жана камсыздандыруу рыногундагы иштин башка аспектилери.</w:t>
      </w:r>
    </w:p>
    <w:p w14:paraId="22D21C3F"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p>
    <w:p w14:paraId="7192668A"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rPr>
      </w:pPr>
    </w:p>
    <w:p w14:paraId="1874AB2E" w14:textId="77777777" w:rsidR="00852B86" w:rsidRDefault="00852B86" w:rsidP="000227E6">
      <w:pPr>
        <w:spacing w:after="0" w:line="240" w:lineRule="auto"/>
        <w:ind w:firstLine="709"/>
        <w:jc w:val="center"/>
        <w:rPr>
          <w:rFonts w:ascii="Times New Roman" w:hAnsi="Times New Roman" w:cs="Times New Roman"/>
          <w:b/>
          <w:sz w:val="28"/>
          <w:szCs w:val="28"/>
        </w:rPr>
      </w:pPr>
    </w:p>
    <w:p w14:paraId="4ED7BEAE" w14:textId="77777777" w:rsidR="00852B86" w:rsidRDefault="00852B86" w:rsidP="000227E6">
      <w:pPr>
        <w:spacing w:after="0" w:line="240" w:lineRule="auto"/>
        <w:ind w:firstLine="709"/>
        <w:jc w:val="center"/>
        <w:rPr>
          <w:rFonts w:ascii="Times New Roman" w:hAnsi="Times New Roman" w:cs="Times New Roman"/>
          <w:b/>
          <w:sz w:val="28"/>
          <w:szCs w:val="28"/>
        </w:rPr>
      </w:pPr>
    </w:p>
    <w:p w14:paraId="45BAF12D" w14:textId="77777777" w:rsidR="00852B86" w:rsidRDefault="00852B86" w:rsidP="000227E6">
      <w:pPr>
        <w:spacing w:after="0" w:line="240" w:lineRule="auto"/>
        <w:ind w:firstLine="709"/>
        <w:jc w:val="center"/>
        <w:rPr>
          <w:rFonts w:ascii="Times New Roman" w:hAnsi="Times New Roman" w:cs="Times New Roman"/>
          <w:b/>
          <w:sz w:val="28"/>
          <w:szCs w:val="28"/>
        </w:rPr>
      </w:pPr>
    </w:p>
    <w:p w14:paraId="2FC32EA1" w14:textId="77777777" w:rsidR="00852B86" w:rsidRDefault="00852B86" w:rsidP="000227E6">
      <w:pPr>
        <w:spacing w:after="0" w:line="240" w:lineRule="auto"/>
        <w:ind w:firstLine="709"/>
        <w:jc w:val="center"/>
        <w:rPr>
          <w:rFonts w:ascii="Times New Roman" w:hAnsi="Times New Roman" w:cs="Times New Roman"/>
          <w:b/>
          <w:sz w:val="28"/>
          <w:szCs w:val="28"/>
        </w:rPr>
      </w:pPr>
    </w:p>
    <w:p w14:paraId="6DE0A3D0" w14:textId="77777777" w:rsidR="00852B86" w:rsidRDefault="00852B86" w:rsidP="000227E6">
      <w:pPr>
        <w:spacing w:after="0" w:line="240" w:lineRule="auto"/>
        <w:ind w:firstLine="709"/>
        <w:jc w:val="center"/>
        <w:rPr>
          <w:rFonts w:ascii="Times New Roman" w:hAnsi="Times New Roman" w:cs="Times New Roman"/>
          <w:b/>
          <w:sz w:val="28"/>
          <w:szCs w:val="28"/>
        </w:rPr>
      </w:pPr>
    </w:p>
    <w:p w14:paraId="5DF94DC9" w14:textId="77777777" w:rsidR="00852B86" w:rsidRDefault="00852B86" w:rsidP="000227E6">
      <w:pPr>
        <w:spacing w:after="0" w:line="240" w:lineRule="auto"/>
        <w:ind w:firstLine="709"/>
        <w:jc w:val="center"/>
        <w:rPr>
          <w:rFonts w:ascii="Times New Roman" w:hAnsi="Times New Roman" w:cs="Times New Roman"/>
          <w:b/>
          <w:sz w:val="28"/>
          <w:szCs w:val="28"/>
        </w:rPr>
      </w:pPr>
    </w:p>
    <w:p w14:paraId="4029EF29" w14:textId="77777777" w:rsidR="00852B86" w:rsidRDefault="00852B86" w:rsidP="000227E6">
      <w:pPr>
        <w:spacing w:after="0" w:line="240" w:lineRule="auto"/>
        <w:ind w:firstLine="709"/>
        <w:jc w:val="center"/>
        <w:rPr>
          <w:rFonts w:ascii="Times New Roman" w:hAnsi="Times New Roman" w:cs="Times New Roman"/>
          <w:b/>
          <w:sz w:val="28"/>
          <w:szCs w:val="28"/>
        </w:rPr>
      </w:pPr>
    </w:p>
    <w:p w14:paraId="23C8DB40" w14:textId="77777777" w:rsidR="00852B86" w:rsidRDefault="00852B86" w:rsidP="000227E6">
      <w:pPr>
        <w:spacing w:after="0" w:line="240" w:lineRule="auto"/>
        <w:ind w:firstLine="709"/>
        <w:jc w:val="center"/>
        <w:rPr>
          <w:rFonts w:ascii="Times New Roman" w:hAnsi="Times New Roman" w:cs="Times New Roman"/>
          <w:b/>
          <w:sz w:val="28"/>
          <w:szCs w:val="28"/>
        </w:rPr>
      </w:pPr>
    </w:p>
    <w:p w14:paraId="6B8FFA8B" w14:textId="77777777" w:rsidR="00852B86" w:rsidRDefault="00852B86" w:rsidP="000227E6">
      <w:pPr>
        <w:spacing w:after="0" w:line="240" w:lineRule="auto"/>
        <w:ind w:firstLine="709"/>
        <w:jc w:val="center"/>
        <w:rPr>
          <w:rFonts w:ascii="Times New Roman" w:hAnsi="Times New Roman" w:cs="Times New Roman"/>
          <w:b/>
          <w:sz w:val="28"/>
          <w:szCs w:val="28"/>
        </w:rPr>
      </w:pPr>
    </w:p>
    <w:p w14:paraId="0D8B8D9A" w14:textId="77777777" w:rsidR="00852B86" w:rsidRDefault="00852B86" w:rsidP="000227E6">
      <w:pPr>
        <w:spacing w:after="0" w:line="240" w:lineRule="auto"/>
        <w:ind w:firstLine="709"/>
        <w:jc w:val="center"/>
        <w:rPr>
          <w:rFonts w:ascii="Times New Roman" w:hAnsi="Times New Roman" w:cs="Times New Roman"/>
          <w:b/>
          <w:sz w:val="28"/>
          <w:szCs w:val="28"/>
        </w:rPr>
      </w:pPr>
    </w:p>
    <w:p w14:paraId="3DC3FE06" w14:textId="77777777" w:rsidR="00852B86" w:rsidRDefault="00852B86" w:rsidP="000227E6">
      <w:pPr>
        <w:spacing w:after="0" w:line="240" w:lineRule="auto"/>
        <w:ind w:firstLine="709"/>
        <w:jc w:val="center"/>
        <w:rPr>
          <w:rFonts w:ascii="Times New Roman" w:hAnsi="Times New Roman" w:cs="Times New Roman"/>
          <w:b/>
          <w:sz w:val="28"/>
          <w:szCs w:val="28"/>
        </w:rPr>
      </w:pPr>
    </w:p>
    <w:p w14:paraId="22F5050C" w14:textId="77777777" w:rsidR="00852B86" w:rsidRDefault="00852B86" w:rsidP="000227E6">
      <w:pPr>
        <w:spacing w:after="0" w:line="240" w:lineRule="auto"/>
        <w:ind w:firstLine="709"/>
        <w:jc w:val="center"/>
        <w:rPr>
          <w:rFonts w:ascii="Times New Roman" w:hAnsi="Times New Roman" w:cs="Times New Roman"/>
          <w:b/>
          <w:sz w:val="28"/>
          <w:szCs w:val="28"/>
        </w:rPr>
      </w:pPr>
    </w:p>
    <w:p w14:paraId="2CCF612C" w14:textId="77777777" w:rsidR="00852B86" w:rsidRDefault="00852B86" w:rsidP="000227E6">
      <w:pPr>
        <w:spacing w:after="0" w:line="240" w:lineRule="auto"/>
        <w:ind w:firstLine="709"/>
        <w:jc w:val="center"/>
        <w:rPr>
          <w:rFonts w:ascii="Times New Roman" w:hAnsi="Times New Roman" w:cs="Times New Roman"/>
          <w:b/>
          <w:sz w:val="28"/>
          <w:szCs w:val="28"/>
        </w:rPr>
      </w:pPr>
    </w:p>
    <w:p w14:paraId="2ACF9739" w14:textId="77777777" w:rsidR="00852B86" w:rsidRDefault="00852B86" w:rsidP="000227E6">
      <w:pPr>
        <w:spacing w:after="0" w:line="240" w:lineRule="auto"/>
        <w:ind w:firstLine="709"/>
        <w:jc w:val="center"/>
        <w:rPr>
          <w:rFonts w:ascii="Times New Roman" w:hAnsi="Times New Roman" w:cs="Times New Roman"/>
          <w:b/>
          <w:sz w:val="28"/>
          <w:szCs w:val="28"/>
        </w:rPr>
      </w:pPr>
    </w:p>
    <w:p w14:paraId="78E92F0F" w14:textId="77777777" w:rsidR="00852B86" w:rsidRDefault="00852B86" w:rsidP="000227E6">
      <w:pPr>
        <w:spacing w:after="0" w:line="240" w:lineRule="auto"/>
        <w:ind w:firstLine="709"/>
        <w:jc w:val="center"/>
        <w:rPr>
          <w:rFonts w:ascii="Times New Roman" w:hAnsi="Times New Roman" w:cs="Times New Roman"/>
          <w:b/>
          <w:sz w:val="28"/>
          <w:szCs w:val="28"/>
        </w:rPr>
      </w:pPr>
    </w:p>
    <w:p w14:paraId="24BF4BFC" w14:textId="77777777" w:rsidR="00852B86" w:rsidRDefault="00852B86" w:rsidP="000227E6">
      <w:pPr>
        <w:spacing w:after="0" w:line="240" w:lineRule="auto"/>
        <w:ind w:firstLine="709"/>
        <w:jc w:val="center"/>
        <w:rPr>
          <w:rFonts w:ascii="Times New Roman" w:hAnsi="Times New Roman" w:cs="Times New Roman"/>
          <w:b/>
          <w:sz w:val="28"/>
          <w:szCs w:val="28"/>
        </w:rPr>
      </w:pPr>
    </w:p>
    <w:p w14:paraId="59D2CE00" w14:textId="77777777" w:rsidR="00852B86" w:rsidRDefault="00852B86" w:rsidP="000227E6">
      <w:pPr>
        <w:spacing w:after="0" w:line="240" w:lineRule="auto"/>
        <w:ind w:firstLine="709"/>
        <w:jc w:val="center"/>
        <w:rPr>
          <w:rFonts w:ascii="Times New Roman" w:hAnsi="Times New Roman" w:cs="Times New Roman"/>
          <w:b/>
          <w:sz w:val="28"/>
          <w:szCs w:val="28"/>
        </w:rPr>
      </w:pPr>
    </w:p>
    <w:p w14:paraId="0735AC79" w14:textId="77777777" w:rsidR="00852B86" w:rsidRDefault="00852B86" w:rsidP="000227E6">
      <w:pPr>
        <w:spacing w:after="0" w:line="240" w:lineRule="auto"/>
        <w:ind w:firstLine="709"/>
        <w:jc w:val="center"/>
        <w:rPr>
          <w:rFonts w:ascii="Times New Roman" w:hAnsi="Times New Roman" w:cs="Times New Roman"/>
          <w:b/>
          <w:sz w:val="28"/>
          <w:szCs w:val="28"/>
        </w:rPr>
      </w:pPr>
    </w:p>
    <w:p w14:paraId="31264299" w14:textId="77777777" w:rsidR="00852B86" w:rsidRDefault="00852B86" w:rsidP="000227E6">
      <w:pPr>
        <w:spacing w:after="0" w:line="240" w:lineRule="auto"/>
        <w:ind w:firstLine="709"/>
        <w:jc w:val="center"/>
        <w:rPr>
          <w:rFonts w:ascii="Times New Roman" w:hAnsi="Times New Roman" w:cs="Times New Roman"/>
          <w:b/>
          <w:sz w:val="28"/>
          <w:szCs w:val="28"/>
        </w:rPr>
      </w:pPr>
    </w:p>
    <w:p w14:paraId="23D5BA9B" w14:textId="77777777" w:rsidR="00852B86" w:rsidRDefault="00852B86" w:rsidP="000227E6">
      <w:pPr>
        <w:spacing w:after="0" w:line="240" w:lineRule="auto"/>
        <w:ind w:firstLine="709"/>
        <w:jc w:val="center"/>
        <w:rPr>
          <w:rFonts w:ascii="Times New Roman" w:hAnsi="Times New Roman" w:cs="Times New Roman"/>
          <w:b/>
          <w:sz w:val="28"/>
          <w:szCs w:val="28"/>
        </w:rPr>
      </w:pPr>
    </w:p>
    <w:p w14:paraId="596489AC" w14:textId="77777777" w:rsidR="00852B86" w:rsidRDefault="00852B86" w:rsidP="000227E6">
      <w:pPr>
        <w:spacing w:after="0" w:line="240" w:lineRule="auto"/>
        <w:ind w:firstLine="709"/>
        <w:jc w:val="center"/>
        <w:rPr>
          <w:rFonts w:ascii="Times New Roman" w:hAnsi="Times New Roman" w:cs="Times New Roman"/>
          <w:b/>
          <w:sz w:val="28"/>
          <w:szCs w:val="28"/>
        </w:rPr>
      </w:pPr>
    </w:p>
    <w:p w14:paraId="010282A0" w14:textId="77777777" w:rsidR="00852B86" w:rsidRDefault="00852B86" w:rsidP="000227E6">
      <w:pPr>
        <w:spacing w:after="0" w:line="240" w:lineRule="auto"/>
        <w:ind w:firstLine="709"/>
        <w:jc w:val="center"/>
        <w:rPr>
          <w:rFonts w:ascii="Times New Roman" w:hAnsi="Times New Roman" w:cs="Times New Roman"/>
          <w:b/>
          <w:sz w:val="28"/>
          <w:szCs w:val="28"/>
        </w:rPr>
      </w:pPr>
    </w:p>
    <w:p w14:paraId="5859E042" w14:textId="77777777" w:rsidR="00852B86" w:rsidRDefault="00852B86" w:rsidP="000227E6">
      <w:pPr>
        <w:spacing w:after="0" w:line="240" w:lineRule="auto"/>
        <w:ind w:firstLine="709"/>
        <w:jc w:val="center"/>
        <w:rPr>
          <w:rFonts w:ascii="Times New Roman" w:hAnsi="Times New Roman" w:cs="Times New Roman"/>
          <w:b/>
          <w:sz w:val="28"/>
          <w:szCs w:val="28"/>
        </w:rPr>
      </w:pPr>
    </w:p>
    <w:p w14:paraId="0AFD1D4C" w14:textId="77777777" w:rsidR="00852B86" w:rsidRDefault="00852B86" w:rsidP="000227E6">
      <w:pPr>
        <w:spacing w:after="0" w:line="240" w:lineRule="auto"/>
        <w:ind w:firstLine="709"/>
        <w:jc w:val="center"/>
        <w:rPr>
          <w:rFonts w:ascii="Times New Roman" w:hAnsi="Times New Roman" w:cs="Times New Roman"/>
          <w:b/>
          <w:sz w:val="28"/>
          <w:szCs w:val="28"/>
        </w:rPr>
      </w:pPr>
    </w:p>
    <w:p w14:paraId="2B5998F8" w14:textId="77777777" w:rsidR="00852B86" w:rsidRDefault="00852B86" w:rsidP="000227E6">
      <w:pPr>
        <w:spacing w:after="0" w:line="240" w:lineRule="auto"/>
        <w:ind w:firstLine="709"/>
        <w:jc w:val="center"/>
        <w:rPr>
          <w:rFonts w:ascii="Times New Roman" w:hAnsi="Times New Roman" w:cs="Times New Roman"/>
          <w:b/>
          <w:sz w:val="28"/>
          <w:szCs w:val="28"/>
        </w:rPr>
      </w:pPr>
    </w:p>
    <w:p w14:paraId="274E29F4" w14:textId="77777777" w:rsidR="00852B86" w:rsidRDefault="00852B86" w:rsidP="000227E6">
      <w:pPr>
        <w:spacing w:after="0" w:line="240" w:lineRule="auto"/>
        <w:ind w:firstLine="709"/>
        <w:jc w:val="center"/>
        <w:rPr>
          <w:rFonts w:ascii="Times New Roman" w:hAnsi="Times New Roman" w:cs="Times New Roman"/>
          <w:b/>
          <w:sz w:val="28"/>
          <w:szCs w:val="28"/>
        </w:rPr>
      </w:pPr>
    </w:p>
    <w:p w14:paraId="7CAC3088" w14:textId="77777777" w:rsidR="00852B86" w:rsidRDefault="00852B86" w:rsidP="000227E6">
      <w:pPr>
        <w:spacing w:after="0" w:line="240" w:lineRule="auto"/>
        <w:ind w:firstLine="709"/>
        <w:jc w:val="center"/>
        <w:rPr>
          <w:rFonts w:ascii="Times New Roman" w:hAnsi="Times New Roman" w:cs="Times New Roman"/>
          <w:b/>
          <w:sz w:val="28"/>
          <w:szCs w:val="28"/>
        </w:rPr>
      </w:pPr>
    </w:p>
    <w:p w14:paraId="74CEC8C4" w14:textId="77777777" w:rsidR="00852B86" w:rsidRDefault="00852B86" w:rsidP="000227E6">
      <w:pPr>
        <w:spacing w:after="0" w:line="240" w:lineRule="auto"/>
        <w:ind w:firstLine="709"/>
        <w:jc w:val="center"/>
        <w:rPr>
          <w:rFonts w:ascii="Times New Roman" w:hAnsi="Times New Roman" w:cs="Times New Roman"/>
          <w:b/>
          <w:sz w:val="28"/>
          <w:szCs w:val="28"/>
        </w:rPr>
      </w:pPr>
    </w:p>
    <w:p w14:paraId="3BF8EEAE" w14:textId="77777777" w:rsidR="00852B86" w:rsidRDefault="00852B86" w:rsidP="000227E6">
      <w:pPr>
        <w:spacing w:after="0" w:line="240" w:lineRule="auto"/>
        <w:ind w:firstLine="709"/>
        <w:jc w:val="center"/>
        <w:rPr>
          <w:rFonts w:ascii="Times New Roman" w:hAnsi="Times New Roman" w:cs="Times New Roman"/>
          <w:b/>
          <w:sz w:val="28"/>
          <w:szCs w:val="28"/>
        </w:rPr>
      </w:pPr>
    </w:p>
    <w:p w14:paraId="57E95D34" w14:textId="77777777" w:rsidR="00852B86" w:rsidRDefault="00852B86" w:rsidP="000227E6">
      <w:pPr>
        <w:spacing w:after="0" w:line="240" w:lineRule="auto"/>
        <w:ind w:firstLine="709"/>
        <w:jc w:val="center"/>
        <w:rPr>
          <w:rFonts w:ascii="Times New Roman" w:hAnsi="Times New Roman" w:cs="Times New Roman"/>
          <w:b/>
          <w:sz w:val="28"/>
          <w:szCs w:val="28"/>
        </w:rPr>
      </w:pPr>
    </w:p>
    <w:p w14:paraId="2EA9857C" w14:textId="77777777" w:rsidR="00852B86" w:rsidRDefault="00852B86" w:rsidP="000227E6">
      <w:pPr>
        <w:spacing w:after="0" w:line="240" w:lineRule="auto"/>
        <w:ind w:firstLine="709"/>
        <w:jc w:val="center"/>
        <w:rPr>
          <w:rFonts w:ascii="Times New Roman" w:hAnsi="Times New Roman" w:cs="Times New Roman"/>
          <w:b/>
          <w:sz w:val="28"/>
          <w:szCs w:val="28"/>
        </w:rPr>
      </w:pPr>
    </w:p>
    <w:p w14:paraId="3872A79C" w14:textId="77777777" w:rsidR="000227E6" w:rsidRPr="000227E6" w:rsidRDefault="000227E6" w:rsidP="000227E6">
      <w:pPr>
        <w:spacing w:after="0" w:line="240" w:lineRule="auto"/>
        <w:ind w:firstLine="709"/>
        <w:jc w:val="center"/>
        <w:rPr>
          <w:rFonts w:ascii="Times New Roman" w:eastAsia="Calibri" w:hAnsi="Times New Roman" w:cs="Times New Roman"/>
          <w:b/>
          <w:sz w:val="28"/>
          <w:szCs w:val="28"/>
          <w:lang w:val="en-US"/>
        </w:rPr>
      </w:pPr>
      <w:r w:rsidRPr="000227E6">
        <w:rPr>
          <w:rFonts w:ascii="Times New Roman" w:hAnsi="Times New Roman" w:cs="Times New Roman"/>
          <w:b/>
          <w:sz w:val="28"/>
          <w:szCs w:val="28"/>
          <w:lang w:val="en-US"/>
        </w:rPr>
        <w:lastRenderedPageBreak/>
        <w:t>SUMMARY</w:t>
      </w:r>
    </w:p>
    <w:p w14:paraId="2194E30A" w14:textId="77777777" w:rsidR="000227E6" w:rsidRPr="000227E6" w:rsidRDefault="000227E6" w:rsidP="000227E6">
      <w:pPr>
        <w:spacing w:after="0" w:line="240" w:lineRule="auto"/>
        <w:ind w:firstLine="709"/>
        <w:jc w:val="center"/>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dissertations for the degree of Doctor of Philosophy PhD in the field of «Accounting, Audit and statistics»  in the field of Economics 580100.</w:t>
      </w:r>
    </w:p>
    <w:p w14:paraId="67D6C887"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p>
    <w:p w14:paraId="35D7D157"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r w:rsidRPr="000227E6">
        <w:rPr>
          <w:rFonts w:ascii="Times New Roman" w:eastAsia="Calibri" w:hAnsi="Times New Roman" w:cs="Times New Roman"/>
          <w:b/>
          <w:sz w:val="28"/>
          <w:szCs w:val="28"/>
          <w:lang w:val="en-US"/>
        </w:rPr>
        <w:t>Keywords:</w:t>
      </w:r>
      <w:r w:rsidRPr="000227E6">
        <w:rPr>
          <w:rFonts w:ascii="Times New Roman" w:eastAsia="Calibri" w:hAnsi="Times New Roman" w:cs="Times New Roman"/>
          <w:sz w:val="28"/>
          <w:szCs w:val="28"/>
          <w:lang w:val="en-US"/>
        </w:rPr>
        <w:t xml:space="preserve"> insurance market, insurance service (product), insurance premiums, underwriting policy, financial stability of an insurance company, innovative insurance products, accounting and analysis of insurance activities, digitalization of insurance operations, solvency margin, capital and reserve requirements</w:t>
      </w:r>
    </w:p>
    <w:p w14:paraId="3386B878" w14:textId="77777777" w:rsidR="000227E6" w:rsidRPr="000227E6" w:rsidRDefault="000227E6" w:rsidP="000227E6">
      <w:pPr>
        <w:spacing w:after="0" w:line="240" w:lineRule="auto"/>
        <w:ind w:firstLine="709"/>
        <w:jc w:val="both"/>
        <w:rPr>
          <w:rFonts w:ascii="Times New Roman" w:hAnsi="Times New Roman" w:cs="Times New Roman"/>
          <w:sz w:val="28"/>
          <w:szCs w:val="28"/>
          <w:lang w:val="en-US"/>
        </w:rPr>
      </w:pPr>
      <w:r w:rsidRPr="000227E6">
        <w:rPr>
          <w:rFonts w:ascii="Times New Roman" w:hAnsi="Times New Roman" w:cs="Times New Roman"/>
          <w:b/>
          <w:sz w:val="28"/>
          <w:szCs w:val="28"/>
          <w:lang w:val="en-US"/>
        </w:rPr>
        <w:t>The object of the study</w:t>
      </w:r>
      <w:r w:rsidRPr="000227E6">
        <w:rPr>
          <w:rFonts w:ascii="Times New Roman" w:hAnsi="Times New Roman" w:cs="Times New Roman"/>
          <w:sz w:val="28"/>
          <w:szCs w:val="28"/>
          <w:lang w:val="en-US"/>
        </w:rPr>
        <w:t xml:space="preserve"> - This is the current state of the organization of accounting and analysis in insurance companies, reflecting the timely accounting of income, insurance losses and risks that ensure their financial stability.</w:t>
      </w:r>
    </w:p>
    <w:p w14:paraId="525FA078" w14:textId="77777777" w:rsidR="000227E6" w:rsidRPr="000227E6" w:rsidRDefault="000227E6" w:rsidP="000227E6">
      <w:pPr>
        <w:spacing w:after="0" w:line="240" w:lineRule="auto"/>
        <w:ind w:firstLine="709"/>
        <w:jc w:val="both"/>
        <w:rPr>
          <w:rFonts w:ascii="Times New Roman" w:hAnsi="Times New Roman" w:cs="Times New Roman"/>
          <w:sz w:val="28"/>
          <w:szCs w:val="28"/>
          <w:lang w:val="en-US"/>
        </w:rPr>
      </w:pPr>
      <w:r w:rsidRPr="000227E6">
        <w:rPr>
          <w:rFonts w:ascii="Times New Roman" w:hAnsi="Times New Roman" w:cs="Times New Roman"/>
          <w:b/>
          <w:sz w:val="28"/>
          <w:szCs w:val="28"/>
          <w:lang w:val="en-US"/>
        </w:rPr>
        <w:t>The subject of the study</w:t>
      </w:r>
      <w:r w:rsidRPr="000227E6">
        <w:rPr>
          <w:rFonts w:ascii="Times New Roman" w:hAnsi="Times New Roman" w:cs="Times New Roman"/>
          <w:sz w:val="28"/>
          <w:szCs w:val="28"/>
          <w:lang w:val="en-US"/>
        </w:rPr>
        <w:t xml:space="preserve"> - models and methods for analyzing and evaluating the financial stability of insurance companies, the system and procedure for accounting insurance transactions, income and profit accounting.</w:t>
      </w:r>
    </w:p>
    <w:p w14:paraId="399C035F" w14:textId="77777777" w:rsidR="000227E6" w:rsidRPr="000227E6" w:rsidRDefault="000227E6" w:rsidP="000227E6">
      <w:pPr>
        <w:spacing w:after="0" w:line="240" w:lineRule="auto"/>
        <w:ind w:firstLine="709"/>
        <w:jc w:val="both"/>
        <w:rPr>
          <w:rFonts w:ascii="Times New Roman" w:hAnsi="Times New Roman" w:cs="Times New Roman"/>
          <w:sz w:val="28"/>
          <w:szCs w:val="28"/>
          <w:lang w:val="en-US"/>
        </w:rPr>
      </w:pPr>
      <w:r w:rsidRPr="000227E6">
        <w:rPr>
          <w:rFonts w:ascii="Times New Roman" w:hAnsi="Times New Roman" w:cs="Times New Roman"/>
          <w:b/>
          <w:sz w:val="28"/>
          <w:szCs w:val="28"/>
          <w:lang w:val="en-US"/>
        </w:rPr>
        <w:t>The purpose</w:t>
      </w:r>
      <w:r w:rsidRPr="000227E6">
        <w:rPr>
          <w:rFonts w:ascii="Times New Roman" w:hAnsi="Times New Roman" w:cs="Times New Roman"/>
          <w:sz w:val="28"/>
          <w:szCs w:val="28"/>
          <w:lang w:val="en-US"/>
        </w:rPr>
        <w:t xml:space="preserve"> of this dissertation is to develop and substantiate methodological approaches, methods and practical recommendations for the accounting and analysis system in strengthening the financial stability of insurance companies, forming a strategy to improve it, taking into account the realities of the domestic insurance market.</w:t>
      </w:r>
    </w:p>
    <w:p w14:paraId="313A1CF1" w14:textId="77777777" w:rsidR="000227E6" w:rsidRPr="000227E6" w:rsidRDefault="000227E6" w:rsidP="000227E6">
      <w:pPr>
        <w:spacing w:after="0" w:line="240" w:lineRule="auto"/>
        <w:ind w:firstLine="709"/>
        <w:jc w:val="both"/>
        <w:rPr>
          <w:rFonts w:ascii="Times New Roman" w:hAnsi="Times New Roman" w:cs="Times New Roman"/>
          <w:sz w:val="28"/>
          <w:szCs w:val="28"/>
          <w:lang w:val="en-US"/>
        </w:rPr>
      </w:pPr>
      <w:r w:rsidRPr="000227E6">
        <w:rPr>
          <w:rFonts w:ascii="Times New Roman" w:hAnsi="Times New Roman" w:cs="Times New Roman"/>
          <w:b/>
          <w:sz w:val="28"/>
          <w:szCs w:val="28"/>
          <w:lang w:val="en-US"/>
        </w:rPr>
        <w:t>The theoretical and methodological basis</w:t>
      </w:r>
      <w:r w:rsidRPr="000227E6">
        <w:rPr>
          <w:rFonts w:ascii="Times New Roman" w:hAnsi="Times New Roman" w:cs="Times New Roman"/>
          <w:sz w:val="28"/>
          <w:szCs w:val="28"/>
          <w:lang w:val="en-US"/>
        </w:rPr>
        <w:t xml:space="preserve">   on fundamental and applied research by domestic and foreign scientists in the field of ensuring the economic and financial security of the insurance industry and, in particular, insurance markets, as well as insurance companies; monographs, materials from international and regional scientific and practical conferences, articles in scientific journals and periodicals, as well as information posted in Online resources on the problem under study.</w:t>
      </w:r>
    </w:p>
    <w:p w14:paraId="1D7523B1"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 xml:space="preserve">In solving theoretical and applied problems, general scientific research methods, scientific abstraction, analysis and synthesis, graphical and tabular visualization techniques of statistical and analytical data, methods of ensuring economic and financial security, state regulation of markets, systematic and comparative analysis, expert assessments, mathematical statistics, scientific developments of foreign and Kazakhstani specialists in the field of insurance were used. </w:t>
      </w:r>
      <w:r w:rsidR="00F90808" w:rsidRPr="000227E6">
        <w:rPr>
          <w:rFonts w:ascii="Times New Roman" w:eastAsia="Calibri" w:hAnsi="Times New Roman" w:cs="Times New Roman"/>
          <w:sz w:val="28"/>
          <w:szCs w:val="28"/>
          <w:lang w:val="en-US"/>
        </w:rPr>
        <w:t>B</w:t>
      </w:r>
      <w:r w:rsidRPr="000227E6">
        <w:rPr>
          <w:rFonts w:ascii="Times New Roman" w:eastAsia="Calibri" w:hAnsi="Times New Roman" w:cs="Times New Roman"/>
          <w:sz w:val="28"/>
          <w:szCs w:val="28"/>
          <w:lang w:val="en-US"/>
        </w:rPr>
        <w:t>usiness, finance, insurance actuarial mathematics, probability theory, risk theory, econometrics.</w:t>
      </w:r>
    </w:p>
    <w:p w14:paraId="31E7047C"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The totality of the methodological base used made it possible to ensure the reliability and validity of conclusions and practical solutions.   Special attention was paid to the materials reflecting the peculiarities of the development of the Kazakh insurance market.</w:t>
      </w:r>
    </w:p>
    <w:p w14:paraId="06A3D1F5"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r w:rsidRPr="000227E6">
        <w:rPr>
          <w:rFonts w:ascii="Times New Roman" w:eastAsia="Calibri" w:hAnsi="Times New Roman" w:cs="Times New Roman"/>
          <w:b/>
          <w:sz w:val="28"/>
          <w:szCs w:val="28"/>
          <w:lang w:val="en-US"/>
        </w:rPr>
        <w:t>The factual base of the study</w:t>
      </w:r>
      <w:r w:rsidRPr="000227E6">
        <w:rPr>
          <w:rFonts w:ascii="Times New Roman" w:eastAsia="Calibri" w:hAnsi="Times New Roman" w:cs="Times New Roman"/>
          <w:sz w:val="28"/>
          <w:szCs w:val="28"/>
          <w:lang w:val="en-US"/>
        </w:rPr>
        <w:t xml:space="preserve"> is based on statistical data reflecting the state and development trends of the insurance market in the Republic of Kazakhstan, financial performance indicators of more than two dozen domestic insurance companies.</w:t>
      </w:r>
      <w:r w:rsidRPr="000227E6">
        <w:rPr>
          <w:rFonts w:ascii="Times New Roman" w:hAnsi="Times New Roman" w:cs="Times New Roman"/>
          <w:sz w:val="28"/>
          <w:szCs w:val="28"/>
          <w:lang w:val="en-US"/>
        </w:rPr>
        <w:t xml:space="preserve"> </w:t>
      </w:r>
      <w:r w:rsidRPr="000227E6">
        <w:rPr>
          <w:rFonts w:ascii="Times New Roman" w:eastAsia="Calibri" w:hAnsi="Times New Roman" w:cs="Times New Roman"/>
          <w:sz w:val="28"/>
          <w:szCs w:val="28"/>
          <w:lang w:val="en-US"/>
        </w:rPr>
        <w:t xml:space="preserve">During the work on the dissertation, the author used information on financial and management reporting, tariff policy and strategic planning of the activities of the insurance company «CENTRAS Insurance» Company Joint Stock </w:t>
      </w:r>
      <w:r w:rsidRPr="000227E6">
        <w:rPr>
          <w:rFonts w:ascii="Times New Roman" w:eastAsia="Calibri" w:hAnsi="Times New Roman" w:cs="Times New Roman"/>
          <w:sz w:val="28"/>
          <w:szCs w:val="28"/>
          <w:lang w:val="en-US"/>
        </w:rPr>
        <w:lastRenderedPageBreak/>
        <w:t>Company, as well as materials from conferences, round tables of insurers and the union of insurers.</w:t>
      </w:r>
    </w:p>
    <w:p w14:paraId="55BA4D5D" w14:textId="77777777" w:rsidR="000227E6" w:rsidRPr="000227E6" w:rsidRDefault="000227E6" w:rsidP="000227E6">
      <w:pPr>
        <w:spacing w:after="0" w:line="240" w:lineRule="auto"/>
        <w:ind w:firstLine="709"/>
        <w:jc w:val="both"/>
        <w:rPr>
          <w:rFonts w:ascii="Times New Roman" w:eastAsia="Calibri" w:hAnsi="Times New Roman" w:cs="Times New Roman"/>
          <w:b/>
          <w:sz w:val="28"/>
          <w:szCs w:val="28"/>
          <w:lang w:val="en-US"/>
        </w:rPr>
      </w:pPr>
      <w:r w:rsidRPr="000227E6">
        <w:rPr>
          <w:rFonts w:ascii="Times New Roman" w:eastAsia="Calibri" w:hAnsi="Times New Roman" w:cs="Times New Roman"/>
          <w:b/>
          <w:sz w:val="28"/>
          <w:szCs w:val="28"/>
          <w:lang w:val="en-US"/>
        </w:rPr>
        <w:t>The scientific novelty of the research results:</w:t>
      </w:r>
    </w:p>
    <w:p w14:paraId="6736CCD0" w14:textId="77777777" w:rsidR="000227E6" w:rsidRPr="000227E6" w:rsidRDefault="000227E6" w:rsidP="000227E6">
      <w:pPr>
        <w:pStyle w:val="a9"/>
        <w:numPr>
          <w:ilvl w:val="0"/>
          <w:numId w:val="3"/>
        </w:numPr>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the analysis of the current state and development trends of the Kazakh insurance market has been carried out, theories and practical methods of ensuring the financial stability of insurance companies have been studied from foreign and domestic sources, the importance of financial stability of insurance companies in strengthening its stability has been revealed from the methodology of accounting, assessment and analysis of available resources and the effectiveness of their use;</w:t>
      </w:r>
    </w:p>
    <w:p w14:paraId="3C5C3436" w14:textId="77777777" w:rsidR="000227E6" w:rsidRPr="000227E6" w:rsidRDefault="000227E6" w:rsidP="000227E6">
      <w:pPr>
        <w:pStyle w:val="a9"/>
        <w:numPr>
          <w:ilvl w:val="0"/>
          <w:numId w:val="3"/>
        </w:numPr>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The paper systematizes and provides suggestions for optimizing methodological approaches to accounting and analyzing the ability of insurers to fulfill their obligations in a timely manner, taking into account the risks that accompany them;</w:t>
      </w:r>
    </w:p>
    <w:p w14:paraId="384BBDA1" w14:textId="77777777" w:rsidR="000227E6" w:rsidRPr="000227E6" w:rsidRDefault="000227E6" w:rsidP="000227E6">
      <w:pPr>
        <w:pStyle w:val="a9"/>
        <w:numPr>
          <w:ilvl w:val="0"/>
          <w:numId w:val="3"/>
        </w:numPr>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Based on expert methods, the rating of insurance companies was analyzed using statistical information and financial statements on their financial condition, availability and risk assessment, the formation of comprehensive insurance risk management systems, and a step-by-step risk assessment and risk management effectiveness assessment system was developed;</w:t>
      </w:r>
    </w:p>
    <w:p w14:paraId="4CB6A44D" w14:textId="77777777" w:rsidR="000227E6" w:rsidRPr="000227E6" w:rsidRDefault="000227E6" w:rsidP="000227E6">
      <w:pPr>
        <w:pStyle w:val="a9"/>
        <w:numPr>
          <w:ilvl w:val="0"/>
          <w:numId w:val="3"/>
        </w:numPr>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Certain difficulties in accounting in insurance companies have been studied and identified, ways of their accessibility and simplification in the context of digitalization of insurance and accounting procedures have been identified;</w:t>
      </w:r>
    </w:p>
    <w:p w14:paraId="15C9FD82" w14:textId="77777777" w:rsidR="000227E6" w:rsidRPr="000227E6" w:rsidRDefault="000227E6" w:rsidP="000227E6">
      <w:pPr>
        <w:pStyle w:val="a9"/>
        <w:numPr>
          <w:ilvl w:val="0"/>
          <w:numId w:val="3"/>
        </w:numPr>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sz w:val="28"/>
          <w:szCs w:val="28"/>
          <w:lang w:val="en-US"/>
        </w:rPr>
        <w:t>The necessity of applying a strategy to increase the financial stability of insurers is substantiated, taking into account the current specifics of the Kazakh insurance market using digital technologies.</w:t>
      </w:r>
    </w:p>
    <w:p w14:paraId="010F2E69" w14:textId="77777777" w:rsidR="000227E6" w:rsidRPr="000227E6" w:rsidRDefault="000227E6" w:rsidP="000227E6">
      <w:pPr>
        <w:pStyle w:val="a9"/>
        <w:spacing w:after="0" w:line="240" w:lineRule="auto"/>
        <w:ind w:left="0" w:firstLine="567"/>
        <w:jc w:val="both"/>
        <w:rPr>
          <w:rFonts w:ascii="Times New Roman" w:eastAsia="Calibri" w:hAnsi="Times New Roman" w:cs="Times New Roman"/>
          <w:sz w:val="28"/>
          <w:szCs w:val="28"/>
          <w:lang w:val="en-US"/>
        </w:rPr>
      </w:pPr>
      <w:r w:rsidRPr="000227E6">
        <w:rPr>
          <w:rFonts w:ascii="Times New Roman" w:eastAsia="Calibri" w:hAnsi="Times New Roman" w:cs="Times New Roman"/>
          <w:b/>
          <w:sz w:val="28"/>
          <w:szCs w:val="28"/>
          <w:lang w:val="en-US"/>
        </w:rPr>
        <w:t>Scope of the study</w:t>
      </w:r>
      <w:r w:rsidRPr="000227E6">
        <w:rPr>
          <w:rFonts w:ascii="Times New Roman" w:eastAsia="Calibri" w:hAnsi="Times New Roman" w:cs="Times New Roman"/>
          <w:sz w:val="28"/>
          <w:szCs w:val="28"/>
          <w:lang w:val="en-US"/>
        </w:rPr>
        <w:t>: The practical significance of this study lies primarily in the fact that the conclusions, suggestions and recommendations obtained can be used by insurance companies for strategic planning, tariff and investment policy development in order to increase capitalization, sustainability and crisis prevention. The proposed methods make it possible to assess the solvency and reliability of insurance companies when dealing with issues of participation in joint projects, mergers (acquisitions), the choice of counterparties in reinsurance and other aspects of activity in the insurance market.</w:t>
      </w:r>
    </w:p>
    <w:p w14:paraId="3E741EE1" w14:textId="77777777" w:rsidR="000227E6" w:rsidRPr="000227E6" w:rsidRDefault="000227E6" w:rsidP="000227E6">
      <w:pPr>
        <w:spacing w:after="0" w:line="240" w:lineRule="auto"/>
        <w:ind w:firstLine="709"/>
        <w:jc w:val="both"/>
        <w:rPr>
          <w:rFonts w:ascii="Times New Roman" w:eastAsia="Calibri" w:hAnsi="Times New Roman" w:cs="Times New Roman"/>
          <w:sz w:val="28"/>
          <w:szCs w:val="28"/>
          <w:lang w:val="en-US"/>
        </w:rPr>
      </w:pPr>
    </w:p>
    <w:p w14:paraId="07D16214" w14:textId="77777777" w:rsidR="00450627" w:rsidRPr="000227E6" w:rsidRDefault="00450627" w:rsidP="00450627">
      <w:pPr>
        <w:spacing w:after="0" w:line="240" w:lineRule="auto"/>
        <w:ind w:firstLine="567"/>
        <w:jc w:val="both"/>
        <w:rPr>
          <w:rFonts w:ascii="Times New Roman" w:hAnsi="Times New Roman" w:cs="Times New Roman"/>
          <w:b/>
          <w:sz w:val="28"/>
          <w:szCs w:val="28"/>
          <w:lang w:val="en-US"/>
        </w:rPr>
      </w:pPr>
    </w:p>
    <w:sectPr w:rsidR="00450627" w:rsidRPr="000227E6" w:rsidSect="00451AB8">
      <w:footerReference w:type="defaul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3090" w14:textId="77777777" w:rsidR="004772D9" w:rsidRDefault="004772D9" w:rsidP="004F5217">
      <w:pPr>
        <w:spacing w:after="0" w:line="240" w:lineRule="auto"/>
      </w:pPr>
      <w:r>
        <w:separator/>
      </w:r>
    </w:p>
  </w:endnote>
  <w:endnote w:type="continuationSeparator" w:id="0">
    <w:p w14:paraId="102650E1" w14:textId="77777777" w:rsidR="004772D9" w:rsidRDefault="004772D9" w:rsidP="004F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78010"/>
      <w:docPartObj>
        <w:docPartGallery w:val="Page Numbers (Bottom of Page)"/>
        <w:docPartUnique/>
      </w:docPartObj>
    </w:sdtPr>
    <w:sdtContent>
      <w:p w14:paraId="78E03C67" w14:textId="77777777" w:rsidR="00F86221" w:rsidRDefault="00F86221">
        <w:pPr>
          <w:pStyle w:val="a5"/>
          <w:jc w:val="right"/>
        </w:pPr>
        <w:r>
          <w:fldChar w:fldCharType="begin"/>
        </w:r>
        <w:r>
          <w:instrText>PAGE   \* MERGEFORMAT</w:instrText>
        </w:r>
        <w:r>
          <w:fldChar w:fldCharType="separate"/>
        </w:r>
        <w:r w:rsidR="005F3546">
          <w:rPr>
            <w:noProof/>
          </w:rPr>
          <w:t>8</w:t>
        </w:r>
        <w:r>
          <w:fldChar w:fldCharType="end"/>
        </w:r>
      </w:p>
    </w:sdtContent>
  </w:sdt>
  <w:p w14:paraId="4D7A2D62" w14:textId="77777777" w:rsidR="00F86221" w:rsidRDefault="00F862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CDDE" w14:textId="77777777" w:rsidR="004772D9" w:rsidRDefault="004772D9" w:rsidP="004F5217">
      <w:pPr>
        <w:spacing w:after="0" w:line="240" w:lineRule="auto"/>
      </w:pPr>
      <w:r>
        <w:separator/>
      </w:r>
    </w:p>
  </w:footnote>
  <w:footnote w:type="continuationSeparator" w:id="0">
    <w:p w14:paraId="671FD914" w14:textId="77777777" w:rsidR="004772D9" w:rsidRDefault="004772D9" w:rsidP="004F5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0EC"/>
    <w:multiLevelType w:val="hybridMultilevel"/>
    <w:tmpl w:val="FD78ACB0"/>
    <w:lvl w:ilvl="0" w:tplc="5A62BAC8">
      <w:start w:val="1"/>
      <w:numFmt w:val="decimal"/>
      <w:lvlText w:val="%1."/>
      <w:lvlJc w:val="left"/>
      <w:pPr>
        <w:ind w:left="1864" w:hanging="111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 w15:restartNumberingAfterBreak="0">
    <w:nsid w:val="134B5276"/>
    <w:multiLevelType w:val="hybridMultilevel"/>
    <w:tmpl w:val="B7FA7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711A9"/>
    <w:multiLevelType w:val="hybridMultilevel"/>
    <w:tmpl w:val="943E9DF2"/>
    <w:lvl w:ilvl="0" w:tplc="C88AFA30">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A939BD"/>
    <w:multiLevelType w:val="hybridMultilevel"/>
    <w:tmpl w:val="9BE04826"/>
    <w:lvl w:ilvl="0" w:tplc="EE1086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5552207"/>
    <w:multiLevelType w:val="hybridMultilevel"/>
    <w:tmpl w:val="54C6B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940A53"/>
    <w:multiLevelType w:val="multilevel"/>
    <w:tmpl w:val="721E6520"/>
    <w:lvl w:ilvl="0">
      <w:start w:val="1"/>
      <w:numFmt w:val="decimal"/>
      <w:lvlText w:val="%1."/>
      <w:lvlJc w:val="left"/>
      <w:pPr>
        <w:ind w:left="1069" w:hanging="360"/>
      </w:pPr>
      <w:rPr>
        <w:rFonts w:hint="default"/>
      </w:rPr>
    </w:lvl>
    <w:lvl w:ilvl="1">
      <w:start w:val="2"/>
      <w:numFmt w:val="decimal"/>
      <w:isLgl/>
      <w:lvlText w:val="%1.%2"/>
      <w:lvlJc w:val="left"/>
      <w:pPr>
        <w:ind w:left="1264" w:hanging="555"/>
      </w:pPr>
      <w:rPr>
        <w:rFonts w:eastAsia="Times New Roman" w:hint="default"/>
        <w:color w:val="202124"/>
      </w:rPr>
    </w:lvl>
    <w:lvl w:ilvl="2">
      <w:start w:val="1"/>
      <w:numFmt w:val="decimal"/>
      <w:isLgl/>
      <w:lvlText w:val="%1.%2.%3"/>
      <w:lvlJc w:val="left"/>
      <w:pPr>
        <w:ind w:left="1429" w:hanging="720"/>
      </w:pPr>
      <w:rPr>
        <w:rFonts w:eastAsia="Times New Roman" w:hint="default"/>
        <w:color w:val="202124"/>
      </w:rPr>
    </w:lvl>
    <w:lvl w:ilvl="3">
      <w:start w:val="1"/>
      <w:numFmt w:val="decimal"/>
      <w:isLgl/>
      <w:lvlText w:val="%1.%2.%3.%4"/>
      <w:lvlJc w:val="left"/>
      <w:pPr>
        <w:ind w:left="1789" w:hanging="1080"/>
      </w:pPr>
      <w:rPr>
        <w:rFonts w:eastAsia="Times New Roman" w:hint="default"/>
        <w:color w:val="202124"/>
      </w:rPr>
    </w:lvl>
    <w:lvl w:ilvl="4">
      <w:start w:val="1"/>
      <w:numFmt w:val="decimal"/>
      <w:isLgl/>
      <w:lvlText w:val="%1.%2.%3.%4.%5"/>
      <w:lvlJc w:val="left"/>
      <w:pPr>
        <w:ind w:left="1789" w:hanging="1080"/>
      </w:pPr>
      <w:rPr>
        <w:rFonts w:eastAsia="Times New Roman" w:hint="default"/>
        <w:color w:val="202124"/>
      </w:rPr>
    </w:lvl>
    <w:lvl w:ilvl="5">
      <w:start w:val="1"/>
      <w:numFmt w:val="decimal"/>
      <w:isLgl/>
      <w:lvlText w:val="%1.%2.%3.%4.%5.%6"/>
      <w:lvlJc w:val="left"/>
      <w:pPr>
        <w:ind w:left="2149" w:hanging="1440"/>
      </w:pPr>
      <w:rPr>
        <w:rFonts w:eastAsia="Times New Roman" w:hint="default"/>
        <w:color w:val="202124"/>
      </w:rPr>
    </w:lvl>
    <w:lvl w:ilvl="6">
      <w:start w:val="1"/>
      <w:numFmt w:val="decimal"/>
      <w:isLgl/>
      <w:lvlText w:val="%1.%2.%3.%4.%5.%6.%7"/>
      <w:lvlJc w:val="left"/>
      <w:pPr>
        <w:ind w:left="2149" w:hanging="1440"/>
      </w:pPr>
      <w:rPr>
        <w:rFonts w:eastAsia="Times New Roman" w:hint="default"/>
        <w:color w:val="202124"/>
      </w:rPr>
    </w:lvl>
    <w:lvl w:ilvl="7">
      <w:start w:val="1"/>
      <w:numFmt w:val="decimal"/>
      <w:isLgl/>
      <w:lvlText w:val="%1.%2.%3.%4.%5.%6.%7.%8"/>
      <w:lvlJc w:val="left"/>
      <w:pPr>
        <w:ind w:left="2509" w:hanging="1800"/>
      </w:pPr>
      <w:rPr>
        <w:rFonts w:eastAsia="Times New Roman" w:hint="default"/>
        <w:color w:val="202124"/>
      </w:rPr>
    </w:lvl>
    <w:lvl w:ilvl="8">
      <w:start w:val="1"/>
      <w:numFmt w:val="decimal"/>
      <w:isLgl/>
      <w:lvlText w:val="%1.%2.%3.%4.%5.%6.%7.%8.%9"/>
      <w:lvlJc w:val="left"/>
      <w:pPr>
        <w:ind w:left="2869" w:hanging="2160"/>
      </w:pPr>
      <w:rPr>
        <w:rFonts w:eastAsia="Times New Roman" w:hint="default"/>
        <w:color w:val="202124"/>
      </w:rPr>
    </w:lvl>
  </w:abstractNum>
  <w:abstractNum w:abstractNumId="6" w15:restartNumberingAfterBreak="0">
    <w:nsid w:val="63FA4C49"/>
    <w:multiLevelType w:val="hybridMultilevel"/>
    <w:tmpl w:val="9C46ADF8"/>
    <w:lvl w:ilvl="0" w:tplc="89B8F18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785224524">
    <w:abstractNumId w:val="6"/>
  </w:num>
  <w:num w:numId="2" w16cid:durableId="1871987227">
    <w:abstractNumId w:val="0"/>
  </w:num>
  <w:num w:numId="3" w16cid:durableId="256064388">
    <w:abstractNumId w:val="2"/>
  </w:num>
  <w:num w:numId="4" w16cid:durableId="232081695">
    <w:abstractNumId w:val="1"/>
  </w:num>
  <w:num w:numId="5" w16cid:durableId="376512114">
    <w:abstractNumId w:val="5"/>
  </w:num>
  <w:num w:numId="6" w16cid:durableId="1079524658">
    <w:abstractNumId w:val="3"/>
  </w:num>
  <w:num w:numId="7" w16cid:durableId="96327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744"/>
    <w:rsid w:val="00003391"/>
    <w:rsid w:val="000050ED"/>
    <w:rsid w:val="000227E6"/>
    <w:rsid w:val="00040533"/>
    <w:rsid w:val="00043077"/>
    <w:rsid w:val="000770C4"/>
    <w:rsid w:val="00080B3C"/>
    <w:rsid w:val="00086F21"/>
    <w:rsid w:val="000C34DB"/>
    <w:rsid w:val="000D3D90"/>
    <w:rsid w:val="000D49CF"/>
    <w:rsid w:val="000E1BB4"/>
    <w:rsid w:val="00100F15"/>
    <w:rsid w:val="00121704"/>
    <w:rsid w:val="001570DC"/>
    <w:rsid w:val="00195833"/>
    <w:rsid w:val="001A3FFF"/>
    <w:rsid w:val="001B7C27"/>
    <w:rsid w:val="001C60F8"/>
    <w:rsid w:val="001E3A95"/>
    <w:rsid w:val="001F0BB2"/>
    <w:rsid w:val="002130B4"/>
    <w:rsid w:val="00230E7B"/>
    <w:rsid w:val="00294C42"/>
    <w:rsid w:val="002B3604"/>
    <w:rsid w:val="002C01F7"/>
    <w:rsid w:val="002C1D5A"/>
    <w:rsid w:val="002D3A2C"/>
    <w:rsid w:val="003133A5"/>
    <w:rsid w:val="0032576F"/>
    <w:rsid w:val="00360F39"/>
    <w:rsid w:val="0036397D"/>
    <w:rsid w:val="00375AB4"/>
    <w:rsid w:val="003772F8"/>
    <w:rsid w:val="003840A0"/>
    <w:rsid w:val="00384A37"/>
    <w:rsid w:val="003A1E0F"/>
    <w:rsid w:val="003B3836"/>
    <w:rsid w:val="003C7688"/>
    <w:rsid w:val="003E5599"/>
    <w:rsid w:val="0040455F"/>
    <w:rsid w:val="00425C05"/>
    <w:rsid w:val="00426503"/>
    <w:rsid w:val="0043033B"/>
    <w:rsid w:val="00441AF2"/>
    <w:rsid w:val="00450627"/>
    <w:rsid w:val="00451AB8"/>
    <w:rsid w:val="00467DA5"/>
    <w:rsid w:val="00477261"/>
    <w:rsid w:val="004772D9"/>
    <w:rsid w:val="00480342"/>
    <w:rsid w:val="00481D18"/>
    <w:rsid w:val="00495AAB"/>
    <w:rsid w:val="004A25CC"/>
    <w:rsid w:val="004C5399"/>
    <w:rsid w:val="004C5557"/>
    <w:rsid w:val="004D2B7E"/>
    <w:rsid w:val="004E6409"/>
    <w:rsid w:val="004F1754"/>
    <w:rsid w:val="004F5217"/>
    <w:rsid w:val="004F6D77"/>
    <w:rsid w:val="00505EC9"/>
    <w:rsid w:val="00515051"/>
    <w:rsid w:val="00526E62"/>
    <w:rsid w:val="00562058"/>
    <w:rsid w:val="005710DB"/>
    <w:rsid w:val="00571C09"/>
    <w:rsid w:val="00577CFD"/>
    <w:rsid w:val="005B25F7"/>
    <w:rsid w:val="005F3546"/>
    <w:rsid w:val="00631FAB"/>
    <w:rsid w:val="0063681B"/>
    <w:rsid w:val="00636F49"/>
    <w:rsid w:val="006522E9"/>
    <w:rsid w:val="006709F1"/>
    <w:rsid w:val="0067464F"/>
    <w:rsid w:val="00674AAD"/>
    <w:rsid w:val="006B795A"/>
    <w:rsid w:val="006C715F"/>
    <w:rsid w:val="006D0320"/>
    <w:rsid w:val="006F2C32"/>
    <w:rsid w:val="00722017"/>
    <w:rsid w:val="00723037"/>
    <w:rsid w:val="007270B8"/>
    <w:rsid w:val="00734121"/>
    <w:rsid w:val="007358CC"/>
    <w:rsid w:val="00741649"/>
    <w:rsid w:val="00764A33"/>
    <w:rsid w:val="00764D26"/>
    <w:rsid w:val="00766593"/>
    <w:rsid w:val="007815DE"/>
    <w:rsid w:val="00791AD3"/>
    <w:rsid w:val="00797D59"/>
    <w:rsid w:val="007A49AD"/>
    <w:rsid w:val="007C1C1B"/>
    <w:rsid w:val="00822381"/>
    <w:rsid w:val="00841CA3"/>
    <w:rsid w:val="00842316"/>
    <w:rsid w:val="00850DE8"/>
    <w:rsid w:val="00852B86"/>
    <w:rsid w:val="00873344"/>
    <w:rsid w:val="00875402"/>
    <w:rsid w:val="0089584E"/>
    <w:rsid w:val="008A22DC"/>
    <w:rsid w:val="008A72BF"/>
    <w:rsid w:val="008B7E81"/>
    <w:rsid w:val="008D1626"/>
    <w:rsid w:val="008E1AEB"/>
    <w:rsid w:val="009057E0"/>
    <w:rsid w:val="00910607"/>
    <w:rsid w:val="00910AC9"/>
    <w:rsid w:val="0091284C"/>
    <w:rsid w:val="00915F37"/>
    <w:rsid w:val="00916BCC"/>
    <w:rsid w:val="00916FA5"/>
    <w:rsid w:val="0093055A"/>
    <w:rsid w:val="009713F9"/>
    <w:rsid w:val="00972166"/>
    <w:rsid w:val="00975D34"/>
    <w:rsid w:val="00993469"/>
    <w:rsid w:val="009B2AB8"/>
    <w:rsid w:val="009C094E"/>
    <w:rsid w:val="009D5FC2"/>
    <w:rsid w:val="009F3BB4"/>
    <w:rsid w:val="00A2318F"/>
    <w:rsid w:val="00A438F6"/>
    <w:rsid w:val="00A65402"/>
    <w:rsid w:val="00A84A89"/>
    <w:rsid w:val="00A87804"/>
    <w:rsid w:val="00AA4861"/>
    <w:rsid w:val="00AD163E"/>
    <w:rsid w:val="00AD288C"/>
    <w:rsid w:val="00AE7200"/>
    <w:rsid w:val="00AF559D"/>
    <w:rsid w:val="00B01744"/>
    <w:rsid w:val="00B14C12"/>
    <w:rsid w:val="00B47361"/>
    <w:rsid w:val="00B51A4E"/>
    <w:rsid w:val="00B73605"/>
    <w:rsid w:val="00B92A15"/>
    <w:rsid w:val="00B9516D"/>
    <w:rsid w:val="00BB03F0"/>
    <w:rsid w:val="00BD186C"/>
    <w:rsid w:val="00BD30AB"/>
    <w:rsid w:val="00BE2E5C"/>
    <w:rsid w:val="00BE40A5"/>
    <w:rsid w:val="00BF750A"/>
    <w:rsid w:val="00C23A9E"/>
    <w:rsid w:val="00C370F3"/>
    <w:rsid w:val="00C412CC"/>
    <w:rsid w:val="00C56913"/>
    <w:rsid w:val="00C86A54"/>
    <w:rsid w:val="00C86E0C"/>
    <w:rsid w:val="00CB4EBC"/>
    <w:rsid w:val="00CC5568"/>
    <w:rsid w:val="00CD1D2C"/>
    <w:rsid w:val="00CD4B24"/>
    <w:rsid w:val="00D0330E"/>
    <w:rsid w:val="00D03E16"/>
    <w:rsid w:val="00D2367F"/>
    <w:rsid w:val="00D340C0"/>
    <w:rsid w:val="00D51D13"/>
    <w:rsid w:val="00D52A5B"/>
    <w:rsid w:val="00D8726C"/>
    <w:rsid w:val="00DA2CF7"/>
    <w:rsid w:val="00DC12CC"/>
    <w:rsid w:val="00DC3DB4"/>
    <w:rsid w:val="00E01DFE"/>
    <w:rsid w:val="00E04C09"/>
    <w:rsid w:val="00E24306"/>
    <w:rsid w:val="00E47068"/>
    <w:rsid w:val="00E73017"/>
    <w:rsid w:val="00EE461A"/>
    <w:rsid w:val="00EE757F"/>
    <w:rsid w:val="00F1326C"/>
    <w:rsid w:val="00F24838"/>
    <w:rsid w:val="00F27B44"/>
    <w:rsid w:val="00F86221"/>
    <w:rsid w:val="00F87691"/>
    <w:rsid w:val="00F90808"/>
    <w:rsid w:val="00FB2CAB"/>
    <w:rsid w:val="00FD0C8B"/>
    <w:rsid w:val="00FE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FF20"/>
  <w15:docId w15:val="{1115E968-BFEC-4ECE-86AC-CB09F54C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6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C01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2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5217"/>
  </w:style>
  <w:style w:type="paragraph" w:styleId="a5">
    <w:name w:val="footer"/>
    <w:basedOn w:val="a"/>
    <w:link w:val="a6"/>
    <w:uiPriority w:val="99"/>
    <w:unhideWhenUsed/>
    <w:rsid w:val="004F52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5217"/>
  </w:style>
  <w:style w:type="table" w:styleId="a7">
    <w:name w:val="Table Grid"/>
    <w:basedOn w:val="a1"/>
    <w:uiPriority w:val="59"/>
    <w:rsid w:val="004F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F5217"/>
    <w:rPr>
      <w:color w:val="0000FF" w:themeColor="hyperlink"/>
      <w:u w:val="single"/>
    </w:rPr>
  </w:style>
  <w:style w:type="paragraph" w:styleId="a9">
    <w:name w:val="List Paragraph"/>
    <w:basedOn w:val="a"/>
    <w:uiPriority w:val="34"/>
    <w:qFormat/>
    <w:rsid w:val="00766593"/>
    <w:pPr>
      <w:ind w:left="720"/>
      <w:contextualSpacing/>
    </w:pPr>
  </w:style>
  <w:style w:type="table" w:customStyle="1" w:styleId="11">
    <w:name w:val="Сетка таблицы1"/>
    <w:basedOn w:val="a1"/>
    <w:next w:val="a7"/>
    <w:uiPriority w:val="39"/>
    <w:rsid w:val="003A1E0F"/>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EE461A"/>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EE461A"/>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FB2CAB"/>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39"/>
    <w:rsid w:val="00910AC9"/>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39"/>
    <w:rsid w:val="00195833"/>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aliases w:val="16 Point,Superscript 6 Point,Знак сноски 1,Знак сноски-FN,Ciae niinee-FN,Referencia nota al pie,анкета сноска,ftref,BVI fnr,BVI fnr Car Car,BVI fnr Car,BVI fnr Car Car Car Car,Footnote text, BVI fnr, BVI fnr Car Car, BVI fnr Car Car Car Car"/>
    <w:basedOn w:val="a0"/>
    <w:uiPriority w:val="99"/>
    <w:unhideWhenUsed/>
    <w:rsid w:val="007A49AD"/>
    <w:rPr>
      <w:vertAlign w:val="superscript"/>
    </w:rPr>
  </w:style>
  <w:style w:type="character" w:customStyle="1" w:styleId="20">
    <w:name w:val="Заголовок 2 Знак"/>
    <w:basedOn w:val="a0"/>
    <w:link w:val="2"/>
    <w:uiPriority w:val="9"/>
    <w:semiHidden/>
    <w:rsid w:val="002C01F7"/>
    <w:rPr>
      <w:rFonts w:asciiTheme="majorHAnsi" w:eastAsiaTheme="majorEastAsia" w:hAnsiTheme="majorHAnsi" w:cstheme="majorBidi"/>
      <w:color w:val="365F91" w:themeColor="accent1" w:themeShade="BF"/>
      <w:sz w:val="26"/>
      <w:szCs w:val="26"/>
    </w:rPr>
  </w:style>
  <w:style w:type="paragraph" w:styleId="ab">
    <w:name w:val="footnote text"/>
    <w:basedOn w:val="a"/>
    <w:link w:val="ac"/>
    <w:uiPriority w:val="99"/>
    <w:unhideWhenUsed/>
    <w:rsid w:val="002C01F7"/>
    <w:pPr>
      <w:spacing w:after="0" w:line="240" w:lineRule="auto"/>
    </w:pPr>
    <w:rPr>
      <w:sz w:val="20"/>
      <w:szCs w:val="20"/>
    </w:rPr>
  </w:style>
  <w:style w:type="character" w:customStyle="1" w:styleId="ac">
    <w:name w:val="Текст сноски Знак"/>
    <w:basedOn w:val="a0"/>
    <w:link w:val="ab"/>
    <w:uiPriority w:val="99"/>
    <w:rsid w:val="002C01F7"/>
    <w:rPr>
      <w:sz w:val="20"/>
      <w:szCs w:val="20"/>
    </w:rPr>
  </w:style>
  <w:style w:type="table" w:customStyle="1" w:styleId="7">
    <w:name w:val="Сетка таблицы7"/>
    <w:basedOn w:val="a1"/>
    <w:next w:val="a7"/>
    <w:uiPriority w:val="39"/>
    <w:rsid w:val="006F2C32"/>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39"/>
    <w:rsid w:val="006F2C32"/>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Сноска_"/>
    <w:basedOn w:val="a0"/>
    <w:link w:val="ae"/>
    <w:rsid w:val="006F2C32"/>
    <w:rPr>
      <w:rFonts w:ascii="Times New Roman" w:eastAsia="Times New Roman" w:hAnsi="Times New Roman" w:cs="Times New Roman"/>
    </w:rPr>
  </w:style>
  <w:style w:type="character" w:customStyle="1" w:styleId="af">
    <w:name w:val="Основной текст_"/>
    <w:basedOn w:val="a0"/>
    <w:link w:val="12"/>
    <w:rsid w:val="006F2C32"/>
    <w:rPr>
      <w:rFonts w:ascii="Times New Roman" w:eastAsia="Times New Roman" w:hAnsi="Times New Roman" w:cs="Times New Roman"/>
      <w:sz w:val="28"/>
      <w:szCs w:val="28"/>
    </w:rPr>
  </w:style>
  <w:style w:type="paragraph" w:customStyle="1" w:styleId="ae">
    <w:name w:val="Сноска"/>
    <w:basedOn w:val="a"/>
    <w:link w:val="ad"/>
    <w:rsid w:val="006F2C32"/>
    <w:pPr>
      <w:widowControl w:val="0"/>
      <w:spacing w:after="0" w:line="240" w:lineRule="auto"/>
    </w:pPr>
    <w:rPr>
      <w:rFonts w:ascii="Times New Roman" w:eastAsia="Times New Roman" w:hAnsi="Times New Roman" w:cs="Times New Roman"/>
    </w:rPr>
  </w:style>
  <w:style w:type="paragraph" w:customStyle="1" w:styleId="12">
    <w:name w:val="Основной текст1"/>
    <w:basedOn w:val="a"/>
    <w:link w:val="af"/>
    <w:rsid w:val="006F2C32"/>
    <w:pPr>
      <w:widowControl w:val="0"/>
      <w:spacing w:after="0" w:line="360" w:lineRule="auto"/>
      <w:ind w:firstLine="400"/>
    </w:pPr>
    <w:rPr>
      <w:rFonts w:ascii="Times New Roman" w:eastAsia="Times New Roman" w:hAnsi="Times New Roman" w:cs="Times New Roman"/>
      <w:sz w:val="28"/>
      <w:szCs w:val="28"/>
    </w:rPr>
  </w:style>
  <w:style w:type="character" w:customStyle="1" w:styleId="s3">
    <w:name w:val="s3"/>
    <w:basedOn w:val="a0"/>
    <w:rsid w:val="006F2C32"/>
  </w:style>
  <w:style w:type="character" w:customStyle="1" w:styleId="10">
    <w:name w:val="Заголовок 1 Знак"/>
    <w:basedOn w:val="a0"/>
    <w:link w:val="1"/>
    <w:uiPriority w:val="9"/>
    <w:rsid w:val="0063681B"/>
    <w:rPr>
      <w:rFonts w:asciiTheme="majorHAnsi" w:eastAsiaTheme="majorEastAsia" w:hAnsiTheme="majorHAnsi" w:cstheme="majorBidi"/>
      <w:color w:val="365F91" w:themeColor="accent1" w:themeShade="BF"/>
      <w:sz w:val="32"/>
      <w:szCs w:val="32"/>
    </w:rPr>
  </w:style>
  <w:style w:type="paragraph" w:styleId="af0">
    <w:name w:val="No Spacing"/>
    <w:uiPriority w:val="1"/>
    <w:qFormat/>
    <w:rsid w:val="0063681B"/>
    <w:pPr>
      <w:spacing w:after="0" w:line="240" w:lineRule="auto"/>
      <w:jc w:val="both"/>
    </w:pPr>
    <w:rPr>
      <w:rFonts w:ascii="Times New Roman" w:hAnsi="Times New Roman"/>
      <w:sz w:val="24"/>
    </w:rPr>
  </w:style>
  <w:style w:type="paragraph" w:customStyle="1" w:styleId="pc">
    <w:name w:val="pc"/>
    <w:basedOn w:val="a"/>
    <w:rsid w:val="00636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a"/>
    <w:basedOn w:val="a0"/>
    <w:rsid w:val="0063681B"/>
  </w:style>
  <w:style w:type="paragraph" w:styleId="af2">
    <w:name w:val="Balloon Text"/>
    <w:basedOn w:val="a"/>
    <w:link w:val="af3"/>
    <w:uiPriority w:val="99"/>
    <w:semiHidden/>
    <w:unhideWhenUsed/>
    <w:rsid w:val="006C715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C7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1964">
      <w:bodyDiv w:val="1"/>
      <w:marLeft w:val="0"/>
      <w:marRight w:val="0"/>
      <w:marTop w:val="0"/>
      <w:marBottom w:val="0"/>
      <w:divBdr>
        <w:top w:val="none" w:sz="0" w:space="0" w:color="auto"/>
        <w:left w:val="none" w:sz="0" w:space="0" w:color="auto"/>
        <w:bottom w:val="none" w:sz="0" w:space="0" w:color="auto"/>
        <w:right w:val="none" w:sz="0" w:space="0" w:color="auto"/>
      </w:divBdr>
      <w:divsChild>
        <w:div w:id="1872526274">
          <w:marLeft w:val="0"/>
          <w:marRight w:val="0"/>
          <w:marTop w:val="0"/>
          <w:marBottom w:val="0"/>
          <w:divBdr>
            <w:top w:val="none" w:sz="0" w:space="0" w:color="auto"/>
            <w:left w:val="none" w:sz="0" w:space="0" w:color="auto"/>
            <w:bottom w:val="none" w:sz="0" w:space="0" w:color="auto"/>
            <w:right w:val="none" w:sz="0" w:space="0" w:color="auto"/>
          </w:divBdr>
          <w:divsChild>
            <w:div w:id="1725565108">
              <w:marLeft w:val="0"/>
              <w:marRight w:val="0"/>
              <w:marTop w:val="0"/>
              <w:marBottom w:val="0"/>
              <w:divBdr>
                <w:top w:val="none" w:sz="0" w:space="0" w:color="auto"/>
                <w:left w:val="none" w:sz="0" w:space="0" w:color="auto"/>
                <w:bottom w:val="none" w:sz="0" w:space="0" w:color="auto"/>
                <w:right w:val="none" w:sz="0" w:space="0" w:color="auto"/>
              </w:divBdr>
              <w:divsChild>
                <w:div w:id="1899969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su.edu.kg" TargetMode="External"/><Relationship Id="rId13" Type="http://schemas.openxmlformats.org/officeDocument/2006/relationships/image" Target="media/image5.png"/><Relationship Id="rId18" Type="http://schemas.openxmlformats.org/officeDocument/2006/relationships/hyperlink" Target="https://online.zakon.kz/Document/?doc_id=20492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zakon.kz/Document/?doc_id=31442446"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online.zakon.kz/Document/?doc_id=20403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zakon.kz/Document/?doc_id=2039973" TargetMode="External"/><Relationship Id="rId20" Type="http://schemas.openxmlformats.org/officeDocument/2006/relationships/hyperlink" Target="https://online.zakon.kz/Document/?doc_id=2011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cyberleninka.ru/article/n/effektivnost-auditorskoy-deyatelnosti-i-ee-pokazateli/viewer" TargetMode="External"/><Relationship Id="rId10" Type="http://schemas.openxmlformats.org/officeDocument/2006/relationships/image" Target="media/image2.png"/><Relationship Id="rId19" Type="http://schemas.openxmlformats.org/officeDocument/2006/relationships/hyperlink" Target="https://online.zakon.kz/Document/?doc_id=204583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online.zakon.kz/Document/?doc_id=3750449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Лист1!$A$2</c:f>
              <c:strCache>
                <c:ptCount val="1"/>
                <c:pt idx="0">
                  <c:v>Новые производственные технологии (например, телематика, телемедицина и прочие)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Лист1!$B$2</c:f>
              <c:numCache>
                <c:formatCode>0%</c:formatCode>
                <c:ptCount val="1"/>
                <c:pt idx="0">
                  <c:v>0.77</c:v>
                </c:pt>
              </c:numCache>
            </c:numRef>
          </c:val>
          <c:extLst>
            <c:ext xmlns:c16="http://schemas.microsoft.com/office/drawing/2014/chart" uri="{C3380CC4-5D6E-409C-BE32-E72D297353CC}">
              <c16:uniqueId val="{00000000-2241-44E5-BCB2-74482E548825}"/>
            </c:ext>
          </c:extLst>
        </c:ser>
        <c:ser>
          <c:idx val="1"/>
          <c:order val="1"/>
          <c:tx>
            <c:strRef>
              <c:f>Лист1!$A$3</c:f>
              <c:strCache>
                <c:ptCount val="1"/>
                <c:pt idx="0">
                  <c:v>Технологии интернетизации бизнес-процессов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Лист1!$B$3</c:f>
              <c:numCache>
                <c:formatCode>0%</c:formatCode>
                <c:ptCount val="1"/>
                <c:pt idx="0">
                  <c:v>0.73</c:v>
                </c:pt>
              </c:numCache>
            </c:numRef>
          </c:val>
          <c:extLst>
            <c:ext xmlns:c16="http://schemas.microsoft.com/office/drawing/2014/chart" uri="{C3380CC4-5D6E-409C-BE32-E72D297353CC}">
              <c16:uniqueId val="{00000001-2241-44E5-BCB2-74482E548825}"/>
            </c:ext>
          </c:extLst>
        </c:ser>
        <c:ser>
          <c:idx val="2"/>
          <c:order val="2"/>
          <c:tx>
            <c:strRef>
              <c:f>Лист1!$A$4</c:f>
              <c:strCache>
                <c:ptCount val="1"/>
                <c:pt idx="0">
                  <c:v>Технологии больших баз данных (Big Data)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Лист1!$B$4</c:f>
              <c:numCache>
                <c:formatCode>0%</c:formatCode>
                <c:ptCount val="1"/>
                <c:pt idx="0">
                  <c:v>0.6</c:v>
                </c:pt>
              </c:numCache>
            </c:numRef>
          </c:val>
          <c:extLst>
            <c:ext xmlns:c16="http://schemas.microsoft.com/office/drawing/2014/chart" uri="{C3380CC4-5D6E-409C-BE32-E72D297353CC}">
              <c16:uniqueId val="{00000002-2241-44E5-BCB2-74482E548825}"/>
            </c:ext>
          </c:extLst>
        </c:ser>
        <c:ser>
          <c:idx val="3"/>
          <c:order val="3"/>
          <c:tx>
            <c:strRef>
              <c:f>Лист1!$A$5</c:f>
              <c:strCache>
                <c:ptCount val="1"/>
                <c:pt idx="0">
                  <c:v>Системы распределенного реестра (Технология блокчейн)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Лист1!$B$5</c:f>
              <c:numCache>
                <c:formatCode>0%</c:formatCode>
                <c:ptCount val="1"/>
                <c:pt idx="0">
                  <c:v>0.17</c:v>
                </c:pt>
              </c:numCache>
            </c:numRef>
          </c:val>
          <c:extLst>
            <c:ext xmlns:c16="http://schemas.microsoft.com/office/drawing/2014/chart" uri="{C3380CC4-5D6E-409C-BE32-E72D297353CC}">
              <c16:uniqueId val="{00000003-2241-44E5-BCB2-74482E548825}"/>
            </c:ext>
          </c:extLst>
        </c:ser>
        <c:ser>
          <c:idx val="4"/>
          <c:order val="4"/>
          <c:tx>
            <c:strRef>
              <c:f>Лист1!$A$6</c:f>
              <c:strCache>
                <c:ptCount val="1"/>
                <c:pt idx="0">
                  <c:v>Технологии беспроводной связи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Лист1!$B$6</c:f>
              <c:numCache>
                <c:formatCode>0%</c:formatCode>
                <c:ptCount val="1"/>
                <c:pt idx="0">
                  <c:v>0.17</c:v>
                </c:pt>
              </c:numCache>
            </c:numRef>
          </c:val>
          <c:extLst>
            <c:ext xmlns:c16="http://schemas.microsoft.com/office/drawing/2014/chart" uri="{C3380CC4-5D6E-409C-BE32-E72D297353CC}">
              <c16:uniqueId val="{00000004-2241-44E5-BCB2-74482E548825}"/>
            </c:ext>
          </c:extLst>
        </c:ser>
        <c:ser>
          <c:idx val="5"/>
          <c:order val="5"/>
          <c:tx>
            <c:strRef>
              <c:f>Лист1!$A$7</c:f>
              <c:strCache>
                <c:ptCount val="1"/>
                <c:pt idx="0">
                  <c:v>Технологии виртуальной и дополненной реальностей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Лист1!$B$7</c:f>
              <c:numCache>
                <c:formatCode>0%</c:formatCode>
                <c:ptCount val="1"/>
                <c:pt idx="0">
                  <c:v>0.1</c:v>
                </c:pt>
              </c:numCache>
            </c:numRef>
          </c:val>
          <c:extLst>
            <c:ext xmlns:c16="http://schemas.microsoft.com/office/drawing/2014/chart" uri="{C3380CC4-5D6E-409C-BE32-E72D297353CC}">
              <c16:uniqueId val="{00000005-2241-44E5-BCB2-74482E548825}"/>
            </c:ext>
          </c:extLst>
        </c:ser>
        <c:ser>
          <c:idx val="6"/>
          <c:order val="6"/>
          <c:tx>
            <c:strRef>
              <c:f>Лист1!$A$8</c:f>
              <c:strCache>
                <c:ptCount val="1"/>
                <c:pt idx="0">
                  <c:v>Компоненты робототехники и сенсорика</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f>
              <c:strCache>
                <c:ptCount val="1"/>
                <c:pt idx="0">
                  <c:v>Цифровые технологии, запланированные к внедрению страховыми компаниями в ближайший  период</c:v>
                </c:pt>
              </c:strCache>
            </c:strRef>
          </c:cat>
          <c:val>
            <c:numRef>
              <c:f>Лист1!$B$8</c:f>
              <c:numCache>
                <c:formatCode>0%</c:formatCode>
                <c:ptCount val="1"/>
                <c:pt idx="0">
                  <c:v>7.0000000000000007E-2</c:v>
                </c:pt>
              </c:numCache>
            </c:numRef>
          </c:val>
          <c:extLst>
            <c:ext xmlns:c16="http://schemas.microsoft.com/office/drawing/2014/chart" uri="{C3380CC4-5D6E-409C-BE32-E72D297353CC}">
              <c16:uniqueId val="{00000006-2241-44E5-BCB2-74482E548825}"/>
            </c:ext>
          </c:extLst>
        </c:ser>
        <c:dLbls>
          <c:dLblPos val="outEnd"/>
          <c:showLegendKey val="0"/>
          <c:showVal val="1"/>
          <c:showCatName val="0"/>
          <c:showSerName val="0"/>
          <c:showPercent val="0"/>
          <c:showBubbleSize val="0"/>
        </c:dLbls>
        <c:gapWidth val="219"/>
        <c:overlap val="-27"/>
        <c:axId val="111498368"/>
        <c:axId val="111523328"/>
      </c:barChart>
      <c:catAx>
        <c:axId val="11149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1523328"/>
        <c:crosses val="autoZero"/>
        <c:auto val="1"/>
        <c:lblAlgn val="l"/>
        <c:lblOffset val="100"/>
        <c:noMultiLvlLbl val="0"/>
      </c:catAx>
      <c:valAx>
        <c:axId val="111523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149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D5EC-4401-4318-80AB-8911DD0F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36</Pages>
  <Words>10725</Words>
  <Characters>61134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 1</dc:creator>
  <cp:lastModifiedBy>USER-PC</cp:lastModifiedBy>
  <cp:revision>6</cp:revision>
  <dcterms:created xsi:type="dcterms:W3CDTF">2026-01-18T16:30:00Z</dcterms:created>
  <dcterms:modified xsi:type="dcterms:W3CDTF">2026-02-23T10:45:00Z</dcterms:modified>
</cp:coreProperties>
</file>